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B5E" w:rsidRDefault="00B07B5E" w:rsidP="00B07B5E">
      <w:pPr>
        <w:pStyle w:val="2"/>
        <w:jc w:val="center"/>
      </w:pPr>
    </w:p>
    <w:p w:rsidR="00B07B5E" w:rsidRDefault="00B07B5E" w:rsidP="00B07B5E">
      <w:pPr>
        <w:pStyle w:val="2"/>
        <w:jc w:val="center"/>
      </w:pPr>
    </w:p>
    <w:p w:rsidR="00B07B5E" w:rsidRDefault="00B07B5E" w:rsidP="00B07B5E">
      <w:pPr>
        <w:pStyle w:val="2"/>
        <w:jc w:val="center"/>
      </w:pPr>
    </w:p>
    <w:p w:rsidR="00B07B5E" w:rsidRPr="009F4002" w:rsidRDefault="00B07B5E" w:rsidP="00B07B5E">
      <w:pPr>
        <w:widowControl/>
        <w:shd w:val="clear" w:color="auto" w:fill="FFFFFF"/>
        <w:spacing w:line="480" w:lineRule="atLeast"/>
        <w:jc w:val="center"/>
        <w:rPr>
          <w:rFonts w:ascii="Calibri" w:hAnsi="Calibri" w:cs="宋体"/>
          <w:b/>
          <w:bCs/>
          <w:kern w:val="36"/>
          <w:sz w:val="72"/>
          <w:szCs w:val="72"/>
        </w:rPr>
      </w:pPr>
      <w:r w:rsidRPr="009F4002">
        <w:rPr>
          <w:rFonts w:ascii="Calibri" w:hAnsi="Calibri" w:cs="宋体" w:hint="eastAsia"/>
          <w:b/>
          <w:bCs/>
          <w:kern w:val="36"/>
          <w:sz w:val="72"/>
          <w:szCs w:val="72"/>
        </w:rPr>
        <w:t>适应社会需求能力评估</w:t>
      </w:r>
    </w:p>
    <w:p w:rsidR="00B07B5E" w:rsidRPr="009F4002" w:rsidRDefault="00B07B5E" w:rsidP="00B07B5E">
      <w:pPr>
        <w:rPr>
          <w:rFonts w:ascii="Calibri" w:hAnsi="Calibri"/>
        </w:rPr>
      </w:pPr>
    </w:p>
    <w:p w:rsidR="00B07B5E" w:rsidRPr="009F4002" w:rsidRDefault="00B07B5E" w:rsidP="00B07B5E">
      <w:pPr>
        <w:rPr>
          <w:rFonts w:ascii="Calibri" w:hAnsi="Calibri"/>
        </w:rPr>
      </w:pPr>
    </w:p>
    <w:p w:rsidR="00B07B5E" w:rsidRPr="009F4002" w:rsidRDefault="00B07B5E" w:rsidP="00B07B5E">
      <w:pPr>
        <w:rPr>
          <w:rFonts w:ascii="Calibri" w:hAnsi="Calibri"/>
        </w:rPr>
      </w:pPr>
    </w:p>
    <w:p w:rsidR="00B07B5E" w:rsidRPr="009F4002" w:rsidRDefault="00B07B5E" w:rsidP="00B07B5E">
      <w:pPr>
        <w:rPr>
          <w:rFonts w:ascii="Calibri" w:hAnsi="Calibri"/>
        </w:rPr>
      </w:pPr>
    </w:p>
    <w:p w:rsidR="00B07B5E" w:rsidRPr="009F4002" w:rsidRDefault="00B07B5E" w:rsidP="00B07B5E">
      <w:pPr>
        <w:jc w:val="center"/>
        <w:rPr>
          <w:rFonts w:ascii="Calibri" w:hAnsi="Calibri"/>
          <w:sz w:val="84"/>
          <w:szCs w:val="84"/>
        </w:rPr>
      </w:pPr>
      <w:r w:rsidRPr="009F4002">
        <w:rPr>
          <w:rFonts w:ascii="Calibri" w:hAnsi="Calibri" w:hint="eastAsia"/>
          <w:sz w:val="84"/>
          <w:szCs w:val="84"/>
        </w:rPr>
        <w:t>自评报告</w:t>
      </w:r>
    </w:p>
    <w:p w:rsidR="00B07B5E" w:rsidRPr="009F4002" w:rsidRDefault="00B07B5E" w:rsidP="00B07B5E">
      <w:pPr>
        <w:jc w:val="center"/>
        <w:rPr>
          <w:rFonts w:ascii="Calibri" w:hAnsi="Calibri"/>
          <w:sz w:val="84"/>
          <w:szCs w:val="84"/>
        </w:rPr>
      </w:pPr>
    </w:p>
    <w:p w:rsidR="00B07B5E" w:rsidRPr="009F4002" w:rsidRDefault="00B07B5E" w:rsidP="00B07B5E">
      <w:pPr>
        <w:jc w:val="center"/>
        <w:rPr>
          <w:rFonts w:ascii="Calibri" w:hAnsi="Calibri"/>
          <w:sz w:val="84"/>
          <w:szCs w:val="84"/>
        </w:rPr>
      </w:pPr>
    </w:p>
    <w:p w:rsidR="00B07B5E" w:rsidRPr="009F4002" w:rsidRDefault="00B07B5E" w:rsidP="00B07B5E">
      <w:pPr>
        <w:jc w:val="center"/>
        <w:rPr>
          <w:rFonts w:ascii="Calibri" w:hAnsi="Calibri"/>
          <w:sz w:val="84"/>
          <w:szCs w:val="84"/>
        </w:rPr>
      </w:pPr>
    </w:p>
    <w:p w:rsidR="00B07B5E" w:rsidRPr="009F4002" w:rsidRDefault="00B07B5E" w:rsidP="00B07B5E">
      <w:pPr>
        <w:jc w:val="center"/>
        <w:rPr>
          <w:rFonts w:ascii="Calibri" w:hAnsi="Calibri"/>
          <w:sz w:val="84"/>
          <w:szCs w:val="84"/>
        </w:rPr>
      </w:pPr>
    </w:p>
    <w:p w:rsidR="00B07B5E" w:rsidRPr="009F4002" w:rsidRDefault="00B07B5E" w:rsidP="00B07B5E">
      <w:pPr>
        <w:jc w:val="center"/>
        <w:rPr>
          <w:rFonts w:ascii="Calibri" w:hAnsi="Calibri"/>
          <w:sz w:val="44"/>
          <w:szCs w:val="44"/>
        </w:rPr>
      </w:pPr>
      <w:r>
        <w:rPr>
          <w:rFonts w:ascii="Calibri" w:hAnsi="Calibri" w:hint="eastAsia"/>
          <w:sz w:val="44"/>
          <w:szCs w:val="44"/>
        </w:rPr>
        <w:t>三明医学科技职业学院</w:t>
      </w:r>
    </w:p>
    <w:p w:rsidR="00B07B5E" w:rsidRPr="00097E46" w:rsidRDefault="00B07B5E" w:rsidP="00B07B5E">
      <w:pPr>
        <w:jc w:val="center"/>
        <w:rPr>
          <w:rFonts w:ascii="Calibri" w:hAnsi="Calibri"/>
          <w:kern w:val="4"/>
          <w:sz w:val="44"/>
          <w:szCs w:val="44"/>
        </w:rPr>
        <w:sectPr w:rsidR="00B07B5E" w:rsidRPr="00097E46" w:rsidSect="002D5410">
          <w:footerReference w:type="default" r:id="rId10"/>
          <w:pgSz w:w="11906" w:h="16838"/>
          <w:pgMar w:top="1440" w:right="1800" w:bottom="1440" w:left="1800" w:header="851" w:footer="992" w:gutter="0"/>
          <w:cols w:space="425"/>
          <w:docGrid w:type="lines" w:linePitch="312"/>
        </w:sectPr>
      </w:pPr>
      <w:r w:rsidRPr="009F4002">
        <w:rPr>
          <w:rFonts w:ascii="Calibri" w:hAnsi="Calibri" w:hint="eastAsia"/>
          <w:kern w:val="4"/>
          <w:sz w:val="44"/>
          <w:szCs w:val="44"/>
        </w:rPr>
        <w:t>二〇一八年九月</w:t>
      </w:r>
      <w:r>
        <w:rPr>
          <w:noProof/>
        </w:rPr>
        <w:drawing>
          <wp:anchor distT="0" distB="0" distL="114300" distR="114300" simplePos="0" relativeHeight="251659264" behindDoc="0" locked="0" layoutInCell="1" allowOverlap="1" wp14:anchorId="7D54DDD1" wp14:editId="3BCE9A14">
            <wp:simplePos x="3190875" y="1114425"/>
            <wp:positionH relativeFrom="margin">
              <wp:align>left</wp:align>
            </wp:positionH>
            <wp:positionV relativeFrom="margin">
              <wp:align>top</wp:align>
            </wp:positionV>
            <wp:extent cx="1181100" cy="1123950"/>
            <wp:effectExtent l="0" t="0" r="0" b="0"/>
            <wp:wrapSquare wrapText="bothSides"/>
            <wp:docPr id="1093" name="Picture 34" descr="复件 校标失量正稿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 name="Picture 34" descr="复件 校标失量正稿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23950"/>
                    </a:xfrm>
                    <a:prstGeom prst="rect">
                      <a:avLst/>
                    </a:prstGeom>
                    <a:noFill/>
                    <a:ln>
                      <a:noFill/>
                    </a:ln>
                    <a:extLst/>
                  </pic:spPr>
                </pic:pic>
              </a:graphicData>
            </a:graphic>
          </wp:anchor>
        </w:drawing>
      </w:r>
    </w:p>
    <w:sdt>
      <w:sdtPr>
        <w:rPr>
          <w:rFonts w:asciiTheme="minorHAnsi" w:eastAsiaTheme="minorEastAsia" w:hAnsiTheme="minorHAnsi" w:cstheme="minorBidi"/>
          <w:b w:val="0"/>
          <w:bCs w:val="0"/>
          <w:color w:val="auto"/>
          <w:kern w:val="2"/>
          <w:sz w:val="21"/>
          <w:szCs w:val="24"/>
          <w:lang w:val="zh-CN"/>
        </w:rPr>
        <w:id w:val="132709085"/>
        <w:docPartObj>
          <w:docPartGallery w:val="Table of Contents"/>
          <w:docPartUnique/>
        </w:docPartObj>
      </w:sdtPr>
      <w:sdtEndPr>
        <w:rPr>
          <w:lang w:val="en-US"/>
        </w:rPr>
      </w:sdtEndPr>
      <w:sdtContent>
        <w:p w:rsidR="008653CA" w:rsidRDefault="008653CA" w:rsidP="008653CA">
          <w:pPr>
            <w:pStyle w:val="TOC"/>
            <w:spacing w:before="0" w:line="840" w:lineRule="auto"/>
            <w:jc w:val="center"/>
          </w:pPr>
          <w:r w:rsidRPr="008653CA">
            <w:rPr>
              <w:color w:val="auto"/>
              <w:sz w:val="44"/>
              <w:szCs w:val="44"/>
              <w:lang w:val="zh-CN"/>
            </w:rPr>
            <w:t>目录</w:t>
          </w:r>
        </w:p>
        <w:p w:rsidR="008653CA" w:rsidRPr="008653CA" w:rsidRDefault="009B7A94">
          <w:pPr>
            <w:pStyle w:val="11"/>
            <w:tabs>
              <w:tab w:val="right" w:leader="dot" w:pos="9016"/>
            </w:tabs>
            <w:rPr>
              <w:rFonts w:ascii="Times New Roman" w:hAnsi="Times New Roman" w:cs="Times New Roman"/>
              <w:noProof/>
              <w:sz w:val="30"/>
              <w:szCs w:val="30"/>
            </w:rPr>
          </w:pPr>
          <w:r>
            <w:fldChar w:fldCharType="begin"/>
          </w:r>
          <w:r w:rsidR="008653CA">
            <w:instrText xml:space="preserve"> TOC \o "1-3" \h \z \u </w:instrText>
          </w:r>
          <w:r>
            <w:fldChar w:fldCharType="separate"/>
          </w:r>
          <w:hyperlink w:anchor="_Toc525844758" w:history="1">
            <w:r w:rsidR="008653CA" w:rsidRPr="008653CA">
              <w:rPr>
                <w:rStyle w:val="ac"/>
                <w:rFonts w:ascii="Times New Roman" w:eastAsia="仿宋_GB2312" w:hAnsi="Times New Roman" w:cs="Times New Roman"/>
                <w:b/>
                <w:noProof/>
                <w:sz w:val="30"/>
                <w:szCs w:val="30"/>
              </w:rPr>
              <w:t>一、学院基本情况</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2</w:t>
            </w:r>
          </w:hyperlink>
        </w:p>
        <w:p w:rsidR="008653CA" w:rsidRPr="008653CA" w:rsidRDefault="00266C25">
          <w:pPr>
            <w:pStyle w:val="11"/>
            <w:tabs>
              <w:tab w:val="right" w:leader="dot" w:pos="9016"/>
            </w:tabs>
            <w:rPr>
              <w:rFonts w:ascii="Times New Roman" w:hAnsi="Times New Roman" w:cs="Times New Roman"/>
              <w:noProof/>
              <w:sz w:val="30"/>
              <w:szCs w:val="30"/>
            </w:rPr>
          </w:pPr>
          <w:hyperlink w:anchor="_Toc525844759" w:history="1">
            <w:r w:rsidR="008653CA" w:rsidRPr="008653CA">
              <w:rPr>
                <w:rStyle w:val="ac"/>
                <w:rFonts w:ascii="Times New Roman" w:eastAsia="仿宋_GB2312" w:hAnsi="Times New Roman" w:cs="Times New Roman"/>
                <w:b/>
                <w:noProof/>
                <w:sz w:val="30"/>
                <w:szCs w:val="30"/>
              </w:rPr>
              <w:t>二、办学基础能力</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3</w:t>
            </w:r>
          </w:hyperlink>
        </w:p>
        <w:p w:rsidR="008653CA" w:rsidRPr="008653CA" w:rsidRDefault="00266C25">
          <w:pPr>
            <w:pStyle w:val="11"/>
            <w:tabs>
              <w:tab w:val="right" w:leader="dot" w:pos="9016"/>
            </w:tabs>
            <w:rPr>
              <w:rFonts w:ascii="Times New Roman" w:hAnsi="Times New Roman" w:cs="Times New Roman"/>
              <w:noProof/>
              <w:sz w:val="30"/>
              <w:szCs w:val="30"/>
            </w:rPr>
          </w:pPr>
          <w:hyperlink w:anchor="_Toc525844760" w:history="1">
            <w:r w:rsidR="008653CA" w:rsidRPr="008653CA">
              <w:rPr>
                <w:rStyle w:val="ac"/>
                <w:rFonts w:ascii="Times New Roman" w:eastAsia="仿宋_GB2312" w:hAnsi="Times New Roman" w:cs="Times New Roman"/>
                <w:b/>
                <w:noProof/>
                <w:sz w:val="30"/>
                <w:szCs w:val="30"/>
              </w:rPr>
              <w:t>三、</w:t>
            </w:r>
            <w:r w:rsidR="00716925">
              <w:rPr>
                <w:rStyle w:val="ac"/>
                <w:rFonts w:ascii="Times New Roman" w:eastAsia="仿宋_GB2312" w:hAnsi="Times New Roman" w:cs="Times New Roman" w:hint="eastAsia"/>
                <w:b/>
                <w:noProof/>
                <w:sz w:val="30"/>
                <w:szCs w:val="30"/>
              </w:rPr>
              <w:t>师资</w:t>
            </w:r>
            <w:r w:rsidR="008653CA" w:rsidRPr="008653CA">
              <w:rPr>
                <w:rStyle w:val="ac"/>
                <w:rFonts w:ascii="Times New Roman" w:eastAsia="仿宋_GB2312" w:hAnsi="Times New Roman" w:cs="Times New Roman"/>
                <w:b/>
                <w:noProof/>
                <w:sz w:val="30"/>
                <w:szCs w:val="30"/>
              </w:rPr>
              <w:t>队伍建设</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4</w:t>
            </w:r>
          </w:hyperlink>
        </w:p>
        <w:p w:rsidR="008653CA" w:rsidRPr="008653CA" w:rsidRDefault="00266C25">
          <w:pPr>
            <w:pStyle w:val="11"/>
            <w:tabs>
              <w:tab w:val="right" w:leader="dot" w:pos="9016"/>
            </w:tabs>
            <w:rPr>
              <w:rFonts w:ascii="Times New Roman" w:hAnsi="Times New Roman" w:cs="Times New Roman"/>
              <w:noProof/>
              <w:sz w:val="30"/>
              <w:szCs w:val="30"/>
            </w:rPr>
          </w:pPr>
          <w:hyperlink w:anchor="_Toc525844761" w:history="1">
            <w:r w:rsidR="008653CA" w:rsidRPr="008653CA">
              <w:rPr>
                <w:rStyle w:val="ac"/>
                <w:rFonts w:ascii="Times New Roman" w:eastAsia="仿宋_GB2312" w:hAnsi="Times New Roman" w:cs="Times New Roman"/>
                <w:b/>
                <w:noProof/>
                <w:sz w:val="30"/>
                <w:szCs w:val="30"/>
              </w:rPr>
              <w:t>四、专业人才培养</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5</w:t>
            </w:r>
          </w:hyperlink>
        </w:p>
        <w:p w:rsidR="008653CA" w:rsidRPr="008653CA" w:rsidRDefault="00266C25">
          <w:pPr>
            <w:pStyle w:val="11"/>
            <w:tabs>
              <w:tab w:val="right" w:leader="dot" w:pos="9016"/>
            </w:tabs>
            <w:rPr>
              <w:rFonts w:ascii="Times New Roman" w:hAnsi="Times New Roman" w:cs="Times New Roman"/>
              <w:noProof/>
              <w:sz w:val="30"/>
              <w:szCs w:val="30"/>
            </w:rPr>
          </w:pPr>
          <w:hyperlink w:anchor="_Toc525844762" w:history="1">
            <w:r w:rsidR="008653CA" w:rsidRPr="008653CA">
              <w:rPr>
                <w:rStyle w:val="ac"/>
                <w:rFonts w:ascii="Times New Roman" w:eastAsia="仿宋_GB2312" w:hAnsi="Times New Roman" w:cs="Times New Roman"/>
                <w:b/>
                <w:noProof/>
                <w:sz w:val="30"/>
                <w:szCs w:val="30"/>
              </w:rPr>
              <w:t>五、学生发展</w:t>
            </w:r>
            <w:r w:rsidR="00716925">
              <w:rPr>
                <w:rStyle w:val="ac"/>
                <w:rFonts w:ascii="Times New Roman" w:eastAsia="仿宋_GB2312" w:hAnsi="Times New Roman" w:cs="Times New Roman" w:hint="eastAsia"/>
                <w:b/>
                <w:noProof/>
                <w:sz w:val="30"/>
                <w:szCs w:val="30"/>
              </w:rPr>
              <w:t>成效</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8</w:t>
            </w:r>
          </w:hyperlink>
        </w:p>
        <w:p w:rsidR="008653CA" w:rsidRPr="008653CA" w:rsidRDefault="00266C25">
          <w:pPr>
            <w:pStyle w:val="11"/>
            <w:tabs>
              <w:tab w:val="right" w:leader="dot" w:pos="9016"/>
            </w:tabs>
            <w:rPr>
              <w:rFonts w:ascii="Times New Roman" w:hAnsi="Times New Roman" w:cs="Times New Roman"/>
              <w:noProof/>
              <w:sz w:val="30"/>
              <w:szCs w:val="30"/>
            </w:rPr>
          </w:pPr>
          <w:hyperlink w:anchor="_Toc525844763" w:history="1">
            <w:r w:rsidR="008653CA" w:rsidRPr="008653CA">
              <w:rPr>
                <w:rStyle w:val="ac"/>
                <w:rFonts w:ascii="Times New Roman" w:eastAsia="仿宋_GB2312" w:hAnsi="Times New Roman" w:cs="Times New Roman"/>
                <w:b/>
                <w:noProof/>
                <w:sz w:val="30"/>
                <w:szCs w:val="30"/>
              </w:rPr>
              <w:t>六、社会服务能力</w:t>
            </w:r>
            <w:r w:rsidR="008653CA" w:rsidRPr="008653CA">
              <w:rPr>
                <w:rFonts w:ascii="Times New Roman" w:hAnsi="Times New Roman" w:cs="Times New Roman"/>
                <w:noProof/>
                <w:webHidden/>
                <w:sz w:val="30"/>
                <w:szCs w:val="30"/>
              </w:rPr>
              <w:tab/>
            </w:r>
            <w:r w:rsidR="00716925">
              <w:rPr>
                <w:rFonts w:ascii="Times New Roman" w:hAnsi="Times New Roman" w:cs="Times New Roman" w:hint="eastAsia"/>
                <w:noProof/>
                <w:webHidden/>
                <w:sz w:val="30"/>
                <w:szCs w:val="30"/>
              </w:rPr>
              <w:t>9</w:t>
            </w:r>
          </w:hyperlink>
        </w:p>
        <w:p w:rsidR="008653CA" w:rsidRDefault="00266C25">
          <w:pPr>
            <w:pStyle w:val="11"/>
            <w:tabs>
              <w:tab w:val="right" w:leader="dot" w:pos="9016"/>
            </w:tabs>
            <w:rPr>
              <w:noProof/>
              <w:szCs w:val="22"/>
            </w:rPr>
          </w:pPr>
          <w:hyperlink w:anchor="_Toc525844764" w:history="1">
            <w:r w:rsidR="008653CA" w:rsidRPr="008653CA">
              <w:rPr>
                <w:rStyle w:val="ac"/>
                <w:rFonts w:ascii="Times New Roman" w:eastAsia="仿宋_GB2312" w:hAnsi="Times New Roman" w:cs="Times New Roman"/>
                <w:b/>
                <w:noProof/>
                <w:sz w:val="30"/>
                <w:szCs w:val="30"/>
              </w:rPr>
              <w:t>七、</w:t>
            </w:r>
            <w:r w:rsidR="005C1923">
              <w:rPr>
                <w:rStyle w:val="ac"/>
                <w:rFonts w:ascii="Times New Roman" w:eastAsia="仿宋_GB2312" w:hAnsi="Times New Roman" w:cs="Times New Roman" w:hint="eastAsia"/>
                <w:b/>
                <w:noProof/>
                <w:sz w:val="30"/>
                <w:szCs w:val="30"/>
              </w:rPr>
              <w:t>今后发展思路</w:t>
            </w:r>
            <w:r w:rsidR="008653CA" w:rsidRPr="008653CA">
              <w:rPr>
                <w:rFonts w:ascii="Times New Roman" w:hAnsi="Times New Roman" w:cs="Times New Roman"/>
                <w:noProof/>
                <w:webHidden/>
                <w:sz w:val="30"/>
                <w:szCs w:val="30"/>
              </w:rPr>
              <w:tab/>
            </w:r>
            <w:r w:rsidR="009B7A94" w:rsidRPr="008653CA">
              <w:rPr>
                <w:rFonts w:ascii="Times New Roman" w:hAnsi="Times New Roman" w:cs="Times New Roman"/>
                <w:noProof/>
                <w:webHidden/>
                <w:sz w:val="30"/>
                <w:szCs w:val="30"/>
              </w:rPr>
              <w:fldChar w:fldCharType="begin"/>
            </w:r>
            <w:r w:rsidR="008653CA" w:rsidRPr="008653CA">
              <w:rPr>
                <w:rFonts w:ascii="Times New Roman" w:hAnsi="Times New Roman" w:cs="Times New Roman"/>
                <w:noProof/>
                <w:webHidden/>
                <w:sz w:val="30"/>
                <w:szCs w:val="30"/>
              </w:rPr>
              <w:instrText xml:space="preserve"> PAGEREF _Toc525844764 \h </w:instrText>
            </w:r>
            <w:r w:rsidR="009B7A94" w:rsidRPr="008653CA">
              <w:rPr>
                <w:rFonts w:ascii="Times New Roman" w:hAnsi="Times New Roman" w:cs="Times New Roman"/>
                <w:noProof/>
                <w:webHidden/>
                <w:sz w:val="30"/>
                <w:szCs w:val="30"/>
              </w:rPr>
            </w:r>
            <w:r w:rsidR="009B7A94" w:rsidRPr="008653CA">
              <w:rPr>
                <w:rFonts w:ascii="Times New Roman" w:hAnsi="Times New Roman" w:cs="Times New Roman"/>
                <w:noProof/>
                <w:webHidden/>
                <w:sz w:val="30"/>
                <w:szCs w:val="30"/>
              </w:rPr>
              <w:fldChar w:fldCharType="separate"/>
            </w:r>
            <w:r w:rsidR="00C13D2E">
              <w:rPr>
                <w:rFonts w:ascii="Times New Roman" w:hAnsi="Times New Roman" w:cs="Times New Roman"/>
                <w:noProof/>
                <w:webHidden/>
                <w:sz w:val="30"/>
                <w:szCs w:val="30"/>
              </w:rPr>
              <w:t>1</w:t>
            </w:r>
            <w:r w:rsidR="00716925">
              <w:rPr>
                <w:rFonts w:ascii="Times New Roman" w:hAnsi="Times New Roman" w:cs="Times New Roman" w:hint="eastAsia"/>
                <w:noProof/>
                <w:webHidden/>
                <w:sz w:val="30"/>
                <w:szCs w:val="30"/>
              </w:rPr>
              <w:t>0</w:t>
            </w:r>
            <w:r w:rsidR="009B7A94" w:rsidRPr="008653CA">
              <w:rPr>
                <w:rFonts w:ascii="Times New Roman" w:hAnsi="Times New Roman" w:cs="Times New Roman"/>
                <w:noProof/>
                <w:webHidden/>
                <w:sz w:val="30"/>
                <w:szCs w:val="30"/>
              </w:rPr>
              <w:fldChar w:fldCharType="end"/>
            </w:r>
          </w:hyperlink>
        </w:p>
        <w:p w:rsidR="008653CA" w:rsidRDefault="009B7A94">
          <w:r>
            <w:fldChar w:fldCharType="end"/>
          </w:r>
        </w:p>
      </w:sdtContent>
    </w:sdt>
    <w:p w:rsidR="008653CA" w:rsidRDefault="008653CA"/>
    <w:p w:rsidR="008653CA" w:rsidRDefault="008653CA">
      <w:pPr>
        <w:widowControl/>
        <w:jc w:val="left"/>
        <w:rPr>
          <w:rFonts w:ascii="Times New Roman" w:eastAsiaTheme="majorEastAsia" w:hAnsiTheme="majorEastAsia" w:cs="Times New Roman"/>
          <w:b/>
          <w:bCs/>
          <w:sz w:val="36"/>
          <w:szCs w:val="36"/>
        </w:rPr>
      </w:pPr>
      <w:r>
        <w:rPr>
          <w:rFonts w:ascii="Times New Roman" w:eastAsiaTheme="majorEastAsia" w:hAnsiTheme="majorEastAsia" w:cs="Times New Roman"/>
          <w:b/>
          <w:bCs/>
          <w:sz w:val="36"/>
          <w:szCs w:val="36"/>
        </w:rPr>
        <w:br w:type="page"/>
      </w:r>
    </w:p>
    <w:p w:rsidR="009241BA" w:rsidRDefault="0095544E" w:rsidP="00234241">
      <w:pPr>
        <w:spacing w:line="360" w:lineRule="auto"/>
        <w:jc w:val="center"/>
        <w:rPr>
          <w:rFonts w:ascii="Times New Roman" w:eastAsiaTheme="majorEastAsia" w:hAnsiTheme="majorEastAsia" w:cs="Times New Roman"/>
          <w:b/>
          <w:bCs/>
          <w:sz w:val="36"/>
          <w:szCs w:val="36"/>
        </w:rPr>
      </w:pPr>
      <w:r>
        <w:rPr>
          <w:rFonts w:ascii="Times New Roman" w:eastAsiaTheme="majorEastAsia" w:hAnsiTheme="majorEastAsia" w:cs="Times New Roman" w:hint="eastAsia"/>
          <w:b/>
          <w:bCs/>
          <w:sz w:val="36"/>
          <w:szCs w:val="36"/>
        </w:rPr>
        <w:lastRenderedPageBreak/>
        <w:t>三明医学科技职业学院</w:t>
      </w:r>
    </w:p>
    <w:p w:rsidR="00EE1F4D" w:rsidRPr="002B39DC" w:rsidRDefault="009241BA" w:rsidP="00234241">
      <w:pPr>
        <w:spacing w:line="360" w:lineRule="auto"/>
        <w:jc w:val="center"/>
        <w:rPr>
          <w:rFonts w:ascii="Times New Roman" w:eastAsia="仿宋_GB2312" w:hAnsi="Times New Roman" w:cs="Times New Roman"/>
          <w:b/>
          <w:bCs/>
          <w:sz w:val="36"/>
          <w:szCs w:val="36"/>
        </w:rPr>
      </w:pPr>
      <w:r>
        <w:rPr>
          <w:rFonts w:ascii="Times New Roman" w:eastAsiaTheme="majorEastAsia" w:hAnsiTheme="majorEastAsia" w:cs="Times New Roman" w:hint="eastAsia"/>
          <w:b/>
          <w:bCs/>
          <w:sz w:val="36"/>
          <w:szCs w:val="36"/>
        </w:rPr>
        <w:t>2017</w:t>
      </w:r>
      <w:r>
        <w:rPr>
          <w:rFonts w:ascii="Times New Roman" w:eastAsiaTheme="majorEastAsia" w:hAnsiTheme="majorEastAsia" w:cs="Times New Roman" w:hint="eastAsia"/>
          <w:b/>
          <w:bCs/>
          <w:sz w:val="36"/>
          <w:szCs w:val="36"/>
        </w:rPr>
        <w:t>年</w:t>
      </w:r>
      <w:r w:rsidR="002676B1" w:rsidRPr="002B39DC">
        <w:rPr>
          <w:rFonts w:ascii="Times New Roman" w:eastAsiaTheme="majorEastAsia" w:hAnsiTheme="majorEastAsia" w:cs="Times New Roman"/>
          <w:b/>
          <w:bCs/>
          <w:sz w:val="36"/>
          <w:szCs w:val="36"/>
        </w:rPr>
        <w:t>适应社会需求能力评估自评报告</w:t>
      </w:r>
    </w:p>
    <w:p w:rsidR="00EE1F4D" w:rsidRPr="002B39DC" w:rsidRDefault="00EE1F4D">
      <w:pPr>
        <w:spacing w:line="360" w:lineRule="auto"/>
        <w:ind w:firstLineChars="200" w:firstLine="640"/>
        <w:jc w:val="left"/>
        <w:rPr>
          <w:rFonts w:ascii="Times New Roman" w:eastAsia="仿宋_GB2312" w:hAnsi="Times New Roman" w:cs="Times New Roman"/>
          <w:sz w:val="32"/>
          <w:szCs w:val="32"/>
        </w:rPr>
      </w:pPr>
    </w:p>
    <w:p w:rsidR="00EE1F4D" w:rsidRPr="004C5170" w:rsidRDefault="002676B1" w:rsidP="00CE7841">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根据《</w:t>
      </w:r>
      <w:r w:rsidR="001407EC" w:rsidRPr="004C5170">
        <w:rPr>
          <w:rFonts w:ascii="Times New Roman" w:eastAsia="仿宋_GB2312" w:hAnsi="Times New Roman" w:cs="Times New Roman"/>
          <w:sz w:val="28"/>
          <w:szCs w:val="28"/>
        </w:rPr>
        <w:t>福建省教育厅办公室关于做好</w:t>
      </w:r>
      <w:r w:rsidR="001407EC" w:rsidRPr="004C5170">
        <w:rPr>
          <w:rFonts w:ascii="Times New Roman" w:eastAsia="仿宋_GB2312" w:hAnsi="Times New Roman" w:cs="Times New Roman"/>
          <w:sz w:val="28"/>
          <w:szCs w:val="28"/>
        </w:rPr>
        <w:t>2018</w:t>
      </w:r>
      <w:r w:rsidR="001407EC" w:rsidRPr="004C5170">
        <w:rPr>
          <w:rFonts w:ascii="Times New Roman" w:eastAsia="仿宋_GB2312" w:hAnsi="Times New Roman" w:cs="Times New Roman"/>
          <w:sz w:val="28"/>
          <w:szCs w:val="28"/>
        </w:rPr>
        <w:t>年福建省职业院校评估工作的通知</w:t>
      </w:r>
      <w:r w:rsidRPr="004C5170">
        <w:rPr>
          <w:rFonts w:ascii="Times New Roman" w:eastAsia="仿宋_GB2312" w:hAnsi="Times New Roman" w:cs="Times New Roman"/>
          <w:sz w:val="28"/>
          <w:szCs w:val="28"/>
        </w:rPr>
        <w:t>》（</w:t>
      </w:r>
      <w:proofErr w:type="gramStart"/>
      <w:r w:rsidR="001407EC" w:rsidRPr="004C5170">
        <w:rPr>
          <w:rFonts w:ascii="Times New Roman" w:eastAsia="仿宋_GB2312" w:hAnsi="Times New Roman" w:cs="Times New Roman"/>
          <w:sz w:val="28"/>
          <w:szCs w:val="28"/>
        </w:rPr>
        <w:t>闽教办</w:t>
      </w:r>
      <w:proofErr w:type="gramEnd"/>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201</w:t>
      </w:r>
      <w:r w:rsidR="001407EC" w:rsidRPr="004C5170">
        <w:rPr>
          <w:rFonts w:ascii="Times New Roman" w:eastAsia="仿宋_GB2312" w:hAnsi="Times New Roman" w:cs="Times New Roman"/>
          <w:sz w:val="28"/>
          <w:szCs w:val="28"/>
        </w:rPr>
        <w:t>8</w:t>
      </w:r>
      <w:r w:rsidRPr="004C5170">
        <w:rPr>
          <w:rFonts w:ascii="Times New Roman" w:eastAsia="仿宋_GB2312" w:hAnsi="Times New Roman" w:cs="Times New Roman"/>
          <w:sz w:val="28"/>
          <w:szCs w:val="28"/>
        </w:rPr>
        <w:t>〕</w:t>
      </w:r>
      <w:r w:rsidRPr="004C5170">
        <w:rPr>
          <w:rFonts w:ascii="Times New Roman" w:eastAsia="仿宋_GB2312" w:hAnsi="Times New Roman" w:cs="Times New Roman"/>
          <w:sz w:val="28"/>
          <w:szCs w:val="28"/>
        </w:rPr>
        <w:t>1</w:t>
      </w:r>
      <w:r w:rsidR="001407EC" w:rsidRPr="004C5170">
        <w:rPr>
          <w:rFonts w:ascii="Times New Roman" w:eastAsia="仿宋_GB2312" w:hAnsi="Times New Roman" w:cs="Times New Roman"/>
          <w:sz w:val="28"/>
          <w:szCs w:val="28"/>
        </w:rPr>
        <w:t>4</w:t>
      </w:r>
      <w:r w:rsidRPr="004C5170">
        <w:rPr>
          <w:rFonts w:ascii="Times New Roman" w:eastAsia="仿宋_GB2312" w:hAnsi="Times New Roman" w:cs="Times New Roman"/>
          <w:sz w:val="28"/>
          <w:szCs w:val="28"/>
        </w:rPr>
        <w:t>号）</w:t>
      </w:r>
      <w:r w:rsidR="001407EC" w:rsidRPr="004C5170">
        <w:rPr>
          <w:rFonts w:ascii="Times New Roman" w:eastAsia="仿宋_GB2312" w:hAnsi="Times New Roman" w:cs="Times New Roman"/>
          <w:sz w:val="28"/>
          <w:szCs w:val="28"/>
        </w:rPr>
        <w:t>要求</w:t>
      </w:r>
      <w:r w:rsidRPr="004C5170">
        <w:rPr>
          <w:rFonts w:ascii="Times New Roman" w:eastAsia="仿宋_GB2312" w:hAnsi="Times New Roman" w:cs="Times New Roman"/>
          <w:sz w:val="28"/>
          <w:szCs w:val="28"/>
        </w:rPr>
        <w:t>，我院在完成评估数据的信息采集、填报之后，</w:t>
      </w:r>
      <w:r w:rsidR="001407EC" w:rsidRPr="004C5170">
        <w:rPr>
          <w:rFonts w:ascii="Times New Roman" w:eastAsia="仿宋_GB2312" w:hAnsi="Times New Roman" w:cs="Times New Roman"/>
          <w:sz w:val="28"/>
          <w:szCs w:val="28"/>
        </w:rPr>
        <w:t>学院对办学基础能力</w:t>
      </w:r>
      <w:r w:rsidR="00C56820" w:rsidRPr="004C5170">
        <w:rPr>
          <w:rFonts w:ascii="Times New Roman" w:eastAsia="仿宋_GB2312" w:hAnsi="Times New Roman" w:cs="Times New Roman"/>
          <w:sz w:val="28"/>
          <w:szCs w:val="28"/>
        </w:rPr>
        <w:t>、双师队伍建设、专业人才培养、学生发展和社会服务能力等</w:t>
      </w:r>
      <w:r w:rsidRPr="004C5170">
        <w:rPr>
          <w:rFonts w:ascii="Times New Roman" w:eastAsia="仿宋_GB2312" w:hAnsi="Times New Roman" w:cs="Times New Roman"/>
          <w:sz w:val="28"/>
          <w:szCs w:val="28"/>
        </w:rPr>
        <w:t>评估</w:t>
      </w:r>
      <w:r w:rsidR="00C56820" w:rsidRPr="004C5170">
        <w:rPr>
          <w:rFonts w:ascii="Times New Roman" w:eastAsia="仿宋_GB2312" w:hAnsi="Times New Roman" w:cs="Times New Roman"/>
          <w:sz w:val="28"/>
          <w:szCs w:val="28"/>
        </w:rPr>
        <w:t>内容与</w:t>
      </w:r>
      <w:r w:rsidRPr="004C5170">
        <w:rPr>
          <w:rFonts w:ascii="Times New Roman" w:eastAsia="仿宋_GB2312" w:hAnsi="Times New Roman" w:cs="Times New Roman"/>
          <w:sz w:val="28"/>
          <w:szCs w:val="28"/>
        </w:rPr>
        <w:t>指标</w:t>
      </w:r>
      <w:r w:rsidR="00C56820" w:rsidRPr="004C5170">
        <w:rPr>
          <w:rFonts w:ascii="Times New Roman" w:eastAsia="仿宋_GB2312" w:hAnsi="Times New Roman" w:cs="Times New Roman"/>
          <w:sz w:val="28"/>
          <w:szCs w:val="28"/>
        </w:rPr>
        <w:t>，结合学院有关评估数据，对学院适应社会需求能力进行了自评</w:t>
      </w:r>
      <w:r w:rsidRPr="004C5170">
        <w:rPr>
          <w:rFonts w:ascii="Times New Roman" w:eastAsia="仿宋_GB2312" w:hAnsi="Times New Roman" w:cs="Times New Roman"/>
          <w:sz w:val="28"/>
          <w:szCs w:val="28"/>
        </w:rPr>
        <w:t>。</w:t>
      </w:r>
      <w:r w:rsidR="00C56820" w:rsidRPr="004C5170">
        <w:rPr>
          <w:rFonts w:ascii="Times New Roman" w:eastAsia="仿宋_GB2312" w:hAnsi="Times New Roman" w:cs="Times New Roman"/>
          <w:sz w:val="28"/>
          <w:szCs w:val="28"/>
        </w:rPr>
        <w:t>现报告如下：</w:t>
      </w:r>
    </w:p>
    <w:p w:rsidR="003B06C0" w:rsidRDefault="003B06C0" w:rsidP="00F441DB">
      <w:pPr>
        <w:ind w:firstLineChars="200" w:firstLine="562"/>
        <w:jc w:val="left"/>
        <w:outlineLvl w:val="0"/>
        <w:rPr>
          <w:rFonts w:ascii="Times New Roman" w:eastAsia="仿宋_GB2312" w:hAnsi="Times New Roman" w:cs="Times New Roman"/>
          <w:b/>
          <w:sz w:val="28"/>
          <w:szCs w:val="28"/>
        </w:rPr>
      </w:pPr>
      <w:bookmarkStart w:id="0" w:name="_Toc525844703"/>
      <w:bookmarkStart w:id="1" w:name="_Toc525844758"/>
      <w:r w:rsidRPr="00EF7464">
        <w:rPr>
          <w:rFonts w:ascii="Times New Roman" w:eastAsia="仿宋_GB2312" w:hAnsi="Times New Roman" w:cs="Times New Roman"/>
          <w:b/>
          <w:sz w:val="28"/>
          <w:szCs w:val="28"/>
        </w:rPr>
        <w:t>一、学院基本情况</w:t>
      </w:r>
      <w:bookmarkEnd w:id="0"/>
      <w:bookmarkEnd w:id="1"/>
    </w:p>
    <w:p w:rsidR="00F441DB" w:rsidRPr="00F441DB" w:rsidRDefault="00F441DB" w:rsidP="00F441DB">
      <w:pPr>
        <w:spacing w:line="600" w:lineRule="exact"/>
        <w:ind w:firstLineChars="200" w:firstLine="560"/>
        <w:rPr>
          <w:rFonts w:ascii="Times New Roman" w:eastAsia="仿宋_GB2312" w:hAnsi="Times New Roman" w:cs="Times New Roman"/>
          <w:sz w:val="28"/>
          <w:szCs w:val="28"/>
        </w:rPr>
      </w:pPr>
      <w:r w:rsidRPr="00F441DB">
        <w:rPr>
          <w:rFonts w:ascii="Times New Roman" w:eastAsia="仿宋_GB2312" w:hAnsi="Times New Roman" w:cs="Times New Roman" w:hint="eastAsia"/>
          <w:sz w:val="28"/>
          <w:szCs w:val="28"/>
        </w:rPr>
        <w:t>我院前身为三明职业技术学院，创办于</w:t>
      </w:r>
      <w:r w:rsidRPr="00F441DB">
        <w:rPr>
          <w:rFonts w:ascii="Times New Roman" w:eastAsia="仿宋_GB2312" w:hAnsi="Times New Roman" w:cs="Times New Roman" w:hint="eastAsia"/>
          <w:sz w:val="28"/>
          <w:szCs w:val="28"/>
        </w:rPr>
        <w:t>2005</w:t>
      </w:r>
      <w:r w:rsidRPr="00F441DB">
        <w:rPr>
          <w:rFonts w:ascii="Times New Roman" w:eastAsia="仿宋_GB2312" w:hAnsi="Times New Roman" w:cs="Times New Roman" w:hint="eastAsia"/>
          <w:sz w:val="28"/>
          <w:szCs w:val="28"/>
        </w:rPr>
        <w:t>年，整合了原三明卫校、三明财校、三明纺校、三明业余大学和三明师范学校的部分教育资源，传承了五校五十余年的职教文化。为了顺应福建省医学教育布局调整的需要，也为了满足三明</w:t>
      </w:r>
      <w:proofErr w:type="gramStart"/>
      <w:r w:rsidRPr="00F441DB">
        <w:rPr>
          <w:rFonts w:ascii="Times New Roman" w:eastAsia="仿宋_GB2312" w:hAnsi="Times New Roman" w:cs="Times New Roman" w:hint="eastAsia"/>
          <w:sz w:val="28"/>
          <w:szCs w:val="28"/>
        </w:rPr>
        <w:t>医</w:t>
      </w:r>
      <w:proofErr w:type="gramEnd"/>
      <w:r w:rsidRPr="00F441DB">
        <w:rPr>
          <w:rFonts w:ascii="Times New Roman" w:eastAsia="仿宋_GB2312" w:hAnsi="Times New Roman" w:cs="Times New Roman" w:hint="eastAsia"/>
          <w:sz w:val="28"/>
          <w:szCs w:val="28"/>
        </w:rPr>
        <w:t>改的现实需要，在福建省政府、三明市政府的大力推动下，</w:t>
      </w:r>
      <w:r w:rsidRPr="00F441DB">
        <w:rPr>
          <w:rFonts w:ascii="Times New Roman" w:eastAsia="仿宋_GB2312" w:hAnsi="Times New Roman" w:cs="Times New Roman" w:hint="eastAsia"/>
          <w:sz w:val="28"/>
          <w:szCs w:val="28"/>
        </w:rPr>
        <w:t>2016</w:t>
      </w:r>
      <w:r w:rsidRPr="00F441DB">
        <w:rPr>
          <w:rFonts w:ascii="Times New Roman" w:eastAsia="仿宋_GB2312" w:hAnsi="Times New Roman" w:cs="Times New Roman" w:hint="eastAsia"/>
          <w:sz w:val="28"/>
          <w:szCs w:val="28"/>
        </w:rPr>
        <w:t>年</w:t>
      </w:r>
      <w:r w:rsidRPr="00F441DB">
        <w:rPr>
          <w:rFonts w:ascii="Times New Roman" w:eastAsia="仿宋_GB2312" w:hAnsi="Times New Roman" w:cs="Times New Roman" w:hint="eastAsia"/>
          <w:sz w:val="28"/>
          <w:szCs w:val="28"/>
        </w:rPr>
        <w:t>9</w:t>
      </w:r>
      <w:r w:rsidRPr="00F441DB">
        <w:rPr>
          <w:rFonts w:ascii="Times New Roman" w:eastAsia="仿宋_GB2312" w:hAnsi="Times New Roman" w:cs="Times New Roman" w:hint="eastAsia"/>
          <w:sz w:val="28"/>
          <w:szCs w:val="28"/>
        </w:rPr>
        <w:t>月，更名为三明医学科技职业学院。</w:t>
      </w:r>
    </w:p>
    <w:p w:rsidR="00F441DB" w:rsidRPr="00F441DB" w:rsidRDefault="00F441DB" w:rsidP="00F441DB">
      <w:pPr>
        <w:spacing w:line="600" w:lineRule="exact"/>
        <w:ind w:firstLineChars="200" w:firstLine="560"/>
        <w:rPr>
          <w:rFonts w:ascii="Times New Roman" w:eastAsia="仿宋_GB2312" w:hAnsi="Times New Roman" w:cs="Times New Roman"/>
          <w:sz w:val="28"/>
          <w:szCs w:val="28"/>
        </w:rPr>
      </w:pPr>
      <w:r w:rsidRPr="00F441DB">
        <w:rPr>
          <w:rFonts w:ascii="Times New Roman" w:eastAsia="仿宋_GB2312" w:hAnsi="Times New Roman" w:cs="Times New Roman" w:hint="eastAsia"/>
          <w:sz w:val="28"/>
          <w:szCs w:val="28"/>
        </w:rPr>
        <w:t>学院占地面积</w:t>
      </w:r>
      <w:r w:rsidRPr="00F441DB">
        <w:rPr>
          <w:rFonts w:ascii="Times New Roman" w:eastAsia="仿宋_GB2312" w:hAnsi="Times New Roman" w:cs="Times New Roman" w:hint="eastAsia"/>
          <w:sz w:val="28"/>
          <w:szCs w:val="28"/>
        </w:rPr>
        <w:t>421</w:t>
      </w:r>
      <w:r w:rsidRPr="00F441DB">
        <w:rPr>
          <w:rFonts w:ascii="Times New Roman" w:eastAsia="仿宋_GB2312" w:hAnsi="Times New Roman" w:cs="Times New Roman" w:hint="eastAsia"/>
          <w:sz w:val="28"/>
          <w:szCs w:val="28"/>
        </w:rPr>
        <w:t>亩，校舍面积</w:t>
      </w:r>
      <w:r w:rsidRPr="00F441DB">
        <w:rPr>
          <w:rFonts w:ascii="Times New Roman" w:eastAsia="仿宋_GB2312" w:hAnsi="Times New Roman" w:cs="Times New Roman" w:hint="eastAsia"/>
          <w:sz w:val="28"/>
          <w:szCs w:val="28"/>
        </w:rPr>
        <w:t>15.3</w:t>
      </w:r>
      <w:r w:rsidRPr="00F441DB">
        <w:rPr>
          <w:rFonts w:ascii="Times New Roman" w:eastAsia="仿宋_GB2312" w:hAnsi="Times New Roman" w:cs="Times New Roman" w:hint="eastAsia"/>
          <w:sz w:val="28"/>
          <w:szCs w:val="28"/>
        </w:rPr>
        <w:t>万平方米，固定资产总值</w:t>
      </w:r>
      <w:r w:rsidRPr="00F441DB">
        <w:rPr>
          <w:rFonts w:ascii="Times New Roman" w:eastAsia="仿宋_GB2312" w:hAnsi="Times New Roman" w:cs="Times New Roman" w:hint="eastAsia"/>
          <w:sz w:val="28"/>
          <w:szCs w:val="28"/>
        </w:rPr>
        <w:t>2.625</w:t>
      </w:r>
      <w:r w:rsidRPr="00F441DB">
        <w:rPr>
          <w:rFonts w:ascii="Times New Roman" w:eastAsia="仿宋_GB2312" w:hAnsi="Times New Roman" w:cs="Times New Roman" w:hint="eastAsia"/>
          <w:sz w:val="28"/>
          <w:szCs w:val="28"/>
        </w:rPr>
        <w:t>亿元，馆藏纸质图书</w:t>
      </w:r>
      <w:r w:rsidRPr="00F441DB">
        <w:rPr>
          <w:rFonts w:ascii="Times New Roman" w:eastAsia="仿宋_GB2312" w:hAnsi="Times New Roman" w:cs="Times New Roman" w:hint="eastAsia"/>
          <w:sz w:val="28"/>
          <w:szCs w:val="28"/>
        </w:rPr>
        <w:t>38.66</w:t>
      </w:r>
      <w:r w:rsidRPr="00F441DB">
        <w:rPr>
          <w:rFonts w:ascii="Times New Roman" w:eastAsia="仿宋_GB2312" w:hAnsi="Times New Roman" w:cs="Times New Roman" w:hint="eastAsia"/>
          <w:sz w:val="28"/>
          <w:szCs w:val="28"/>
        </w:rPr>
        <w:t>万册，电子图书</w:t>
      </w:r>
      <w:r w:rsidRPr="00F441DB">
        <w:rPr>
          <w:rFonts w:ascii="Times New Roman" w:eastAsia="仿宋_GB2312" w:hAnsi="Times New Roman" w:cs="Times New Roman" w:hint="eastAsia"/>
          <w:sz w:val="28"/>
          <w:szCs w:val="28"/>
        </w:rPr>
        <w:t>4524GB</w:t>
      </w:r>
      <w:r w:rsidRPr="00F441DB">
        <w:rPr>
          <w:rFonts w:ascii="Times New Roman" w:eastAsia="仿宋_GB2312" w:hAnsi="Times New Roman" w:cs="Times New Roman" w:hint="eastAsia"/>
          <w:sz w:val="28"/>
          <w:szCs w:val="28"/>
        </w:rPr>
        <w:t>。现有教职工</w:t>
      </w:r>
      <w:r w:rsidRPr="00F441DB">
        <w:rPr>
          <w:rFonts w:ascii="Times New Roman" w:eastAsia="仿宋_GB2312" w:hAnsi="Times New Roman" w:cs="Times New Roman" w:hint="eastAsia"/>
          <w:sz w:val="28"/>
          <w:szCs w:val="28"/>
        </w:rPr>
        <w:t>318</w:t>
      </w:r>
      <w:r w:rsidRPr="00F441DB">
        <w:rPr>
          <w:rFonts w:ascii="Times New Roman" w:eastAsia="仿宋_GB2312" w:hAnsi="Times New Roman" w:cs="Times New Roman" w:hint="eastAsia"/>
          <w:sz w:val="28"/>
          <w:szCs w:val="28"/>
        </w:rPr>
        <w:t>人，其中专任教师</w:t>
      </w:r>
      <w:r w:rsidRPr="00F441DB">
        <w:rPr>
          <w:rFonts w:ascii="Times New Roman" w:eastAsia="仿宋_GB2312" w:hAnsi="Times New Roman" w:cs="Times New Roman" w:hint="eastAsia"/>
          <w:sz w:val="28"/>
          <w:szCs w:val="28"/>
        </w:rPr>
        <w:t>223</w:t>
      </w:r>
      <w:r w:rsidRPr="00F441DB">
        <w:rPr>
          <w:rFonts w:ascii="Times New Roman" w:eastAsia="仿宋_GB2312" w:hAnsi="Times New Roman" w:cs="Times New Roman" w:hint="eastAsia"/>
          <w:sz w:val="28"/>
          <w:szCs w:val="28"/>
        </w:rPr>
        <w:t>人，副教授以上职称</w:t>
      </w:r>
      <w:r w:rsidRPr="00F441DB">
        <w:rPr>
          <w:rFonts w:ascii="Times New Roman" w:eastAsia="仿宋_GB2312" w:hAnsi="Times New Roman" w:cs="Times New Roman" w:hint="eastAsia"/>
          <w:sz w:val="28"/>
          <w:szCs w:val="28"/>
        </w:rPr>
        <w:t>91</w:t>
      </w:r>
      <w:r w:rsidRPr="00F441DB">
        <w:rPr>
          <w:rFonts w:ascii="Times New Roman" w:eastAsia="仿宋_GB2312" w:hAnsi="Times New Roman" w:cs="Times New Roman" w:hint="eastAsia"/>
          <w:sz w:val="28"/>
          <w:szCs w:val="28"/>
        </w:rPr>
        <w:t>人，“双师素质”教师</w:t>
      </w:r>
      <w:r w:rsidRPr="00F441DB">
        <w:rPr>
          <w:rFonts w:ascii="Times New Roman" w:eastAsia="仿宋_GB2312" w:hAnsi="Times New Roman" w:cs="Times New Roman" w:hint="eastAsia"/>
          <w:sz w:val="28"/>
          <w:szCs w:val="28"/>
        </w:rPr>
        <w:t>136</w:t>
      </w:r>
      <w:r w:rsidRPr="00F441DB">
        <w:rPr>
          <w:rFonts w:ascii="Times New Roman" w:eastAsia="仿宋_GB2312" w:hAnsi="Times New Roman" w:cs="Times New Roman" w:hint="eastAsia"/>
          <w:sz w:val="28"/>
          <w:szCs w:val="28"/>
        </w:rPr>
        <w:t>人，占</w:t>
      </w:r>
      <w:r w:rsidRPr="00F441DB">
        <w:rPr>
          <w:rFonts w:ascii="Times New Roman" w:eastAsia="仿宋_GB2312" w:hAnsi="Times New Roman" w:cs="Times New Roman" w:hint="eastAsia"/>
          <w:sz w:val="28"/>
          <w:szCs w:val="28"/>
        </w:rPr>
        <w:t>60.99%</w:t>
      </w:r>
      <w:r w:rsidRPr="00F441DB">
        <w:rPr>
          <w:rFonts w:ascii="Times New Roman" w:eastAsia="仿宋_GB2312" w:hAnsi="Times New Roman" w:cs="Times New Roman" w:hint="eastAsia"/>
          <w:sz w:val="28"/>
          <w:szCs w:val="28"/>
        </w:rPr>
        <w:t>。外聘教师</w:t>
      </w:r>
      <w:r w:rsidRPr="00F441DB">
        <w:rPr>
          <w:rFonts w:ascii="Times New Roman" w:eastAsia="仿宋_GB2312" w:hAnsi="Times New Roman" w:cs="Times New Roman" w:hint="eastAsia"/>
          <w:sz w:val="28"/>
          <w:szCs w:val="28"/>
        </w:rPr>
        <w:t>170</w:t>
      </w:r>
      <w:r w:rsidRPr="00F441DB">
        <w:rPr>
          <w:rFonts w:ascii="Times New Roman" w:eastAsia="仿宋_GB2312" w:hAnsi="Times New Roman" w:cs="Times New Roman" w:hint="eastAsia"/>
          <w:sz w:val="28"/>
          <w:szCs w:val="28"/>
        </w:rPr>
        <w:t>人，兼课教师</w:t>
      </w:r>
      <w:r w:rsidRPr="00F441DB">
        <w:rPr>
          <w:rFonts w:ascii="Times New Roman" w:eastAsia="仿宋_GB2312" w:hAnsi="Times New Roman" w:cs="Times New Roman" w:hint="eastAsia"/>
          <w:sz w:val="28"/>
          <w:szCs w:val="28"/>
        </w:rPr>
        <w:t>38</w:t>
      </w:r>
      <w:r w:rsidRPr="00F441DB">
        <w:rPr>
          <w:rFonts w:ascii="Times New Roman" w:eastAsia="仿宋_GB2312" w:hAnsi="Times New Roman" w:cs="Times New Roman" w:hint="eastAsia"/>
          <w:sz w:val="28"/>
          <w:szCs w:val="28"/>
        </w:rPr>
        <w:t>人。有</w:t>
      </w:r>
      <w:r w:rsidRPr="00F441DB">
        <w:rPr>
          <w:rFonts w:ascii="Times New Roman" w:eastAsia="仿宋_GB2312" w:hAnsi="Times New Roman" w:cs="Times New Roman" w:hint="eastAsia"/>
          <w:sz w:val="28"/>
          <w:szCs w:val="28"/>
        </w:rPr>
        <w:t>1</w:t>
      </w:r>
      <w:r w:rsidRPr="00F441DB">
        <w:rPr>
          <w:rFonts w:ascii="Times New Roman" w:eastAsia="仿宋_GB2312" w:hAnsi="Times New Roman" w:cs="Times New Roman" w:hint="eastAsia"/>
          <w:sz w:val="28"/>
          <w:szCs w:val="28"/>
        </w:rPr>
        <w:t>人被省教育厅推荐为国家万人计划教学名师（我省</w:t>
      </w:r>
      <w:r w:rsidRPr="00F441DB">
        <w:rPr>
          <w:rFonts w:ascii="Times New Roman" w:eastAsia="仿宋_GB2312" w:hAnsi="Times New Roman" w:cs="Times New Roman" w:hint="eastAsia"/>
          <w:sz w:val="28"/>
          <w:szCs w:val="28"/>
        </w:rPr>
        <w:t>4</w:t>
      </w:r>
      <w:r w:rsidRPr="00F441DB">
        <w:rPr>
          <w:rFonts w:ascii="Times New Roman" w:eastAsia="仿宋_GB2312" w:hAnsi="Times New Roman" w:cs="Times New Roman" w:hint="eastAsia"/>
          <w:sz w:val="28"/>
          <w:szCs w:val="28"/>
        </w:rPr>
        <w:t>所高职院校）。全日制大专在校生人数</w:t>
      </w:r>
      <w:r w:rsidR="001C6C13">
        <w:rPr>
          <w:rFonts w:ascii="Times New Roman" w:eastAsia="仿宋_GB2312" w:hAnsi="Times New Roman" w:cs="Times New Roman" w:hint="eastAsia"/>
          <w:sz w:val="28"/>
          <w:szCs w:val="28"/>
        </w:rPr>
        <w:t>5086</w:t>
      </w:r>
      <w:r w:rsidR="001C6C13">
        <w:rPr>
          <w:rFonts w:ascii="Times New Roman" w:eastAsia="仿宋_GB2312" w:hAnsi="Times New Roman" w:cs="Times New Roman" w:hint="eastAsia"/>
          <w:sz w:val="28"/>
          <w:szCs w:val="28"/>
        </w:rPr>
        <w:t>人</w:t>
      </w:r>
      <w:r w:rsidRPr="00F441DB">
        <w:rPr>
          <w:rFonts w:ascii="Times New Roman" w:eastAsia="仿宋_GB2312" w:hAnsi="Times New Roman" w:cs="Times New Roman" w:hint="eastAsia"/>
          <w:sz w:val="28"/>
          <w:szCs w:val="28"/>
        </w:rPr>
        <w:t>。学院设有医学与护理学院、经济管理学院、人文教育学院、轻纺工业系、机械电子系和思想政治理论教研部等</w:t>
      </w:r>
      <w:r w:rsidRPr="00F441DB">
        <w:rPr>
          <w:rFonts w:ascii="Times New Roman" w:eastAsia="仿宋_GB2312" w:hAnsi="Times New Roman" w:cs="Times New Roman" w:hint="eastAsia"/>
          <w:sz w:val="28"/>
          <w:szCs w:val="28"/>
        </w:rPr>
        <w:t>6</w:t>
      </w:r>
      <w:r w:rsidRPr="00F441DB">
        <w:rPr>
          <w:rFonts w:ascii="Times New Roman" w:eastAsia="仿宋_GB2312" w:hAnsi="Times New Roman" w:cs="Times New Roman" w:hint="eastAsia"/>
          <w:sz w:val="28"/>
          <w:szCs w:val="28"/>
        </w:rPr>
        <w:t>个教学院系（部），现有</w:t>
      </w:r>
      <w:r w:rsidRPr="00F441DB">
        <w:rPr>
          <w:rFonts w:ascii="Times New Roman" w:eastAsia="仿宋_GB2312" w:hAnsi="Times New Roman" w:cs="Times New Roman" w:hint="eastAsia"/>
          <w:sz w:val="28"/>
          <w:szCs w:val="28"/>
        </w:rPr>
        <w:t>31</w:t>
      </w:r>
      <w:r w:rsidRPr="00F441DB">
        <w:rPr>
          <w:rFonts w:ascii="Times New Roman" w:eastAsia="仿宋_GB2312" w:hAnsi="Times New Roman" w:cs="Times New Roman" w:hint="eastAsia"/>
          <w:sz w:val="28"/>
          <w:szCs w:val="28"/>
        </w:rPr>
        <w:t>个招生专业，其中</w:t>
      </w:r>
      <w:r w:rsidRPr="00F441DB">
        <w:rPr>
          <w:rFonts w:ascii="Times New Roman" w:eastAsia="仿宋_GB2312" w:hAnsi="Times New Roman" w:cs="Times New Roman" w:hint="eastAsia"/>
          <w:sz w:val="28"/>
          <w:szCs w:val="28"/>
        </w:rPr>
        <w:t>3</w:t>
      </w:r>
      <w:r w:rsidRPr="00F441DB">
        <w:rPr>
          <w:rFonts w:ascii="Times New Roman" w:eastAsia="仿宋_GB2312" w:hAnsi="Times New Roman" w:cs="Times New Roman" w:hint="eastAsia"/>
          <w:sz w:val="28"/>
          <w:szCs w:val="28"/>
        </w:rPr>
        <w:t>个专业为国控专业，</w:t>
      </w:r>
      <w:r w:rsidRPr="00F441DB">
        <w:rPr>
          <w:rFonts w:ascii="Times New Roman" w:eastAsia="仿宋_GB2312" w:hAnsi="Times New Roman" w:cs="Times New Roman" w:hint="eastAsia"/>
          <w:sz w:val="28"/>
          <w:szCs w:val="28"/>
        </w:rPr>
        <w:t>7</w:t>
      </w:r>
      <w:r w:rsidRPr="00F441DB">
        <w:rPr>
          <w:rFonts w:ascii="Times New Roman" w:eastAsia="仿宋_GB2312" w:hAnsi="Times New Roman" w:cs="Times New Roman" w:hint="eastAsia"/>
          <w:sz w:val="28"/>
          <w:szCs w:val="28"/>
        </w:rPr>
        <w:t>个专业为省级示范专业。在全省</w:t>
      </w:r>
      <w:r w:rsidRPr="00F441DB">
        <w:rPr>
          <w:rFonts w:ascii="Times New Roman" w:eastAsia="仿宋_GB2312" w:hAnsi="Times New Roman" w:cs="Times New Roman" w:hint="eastAsia"/>
          <w:sz w:val="28"/>
          <w:szCs w:val="28"/>
        </w:rPr>
        <w:lastRenderedPageBreak/>
        <w:t>首轮高职院校专业质量评价中，四个大类</w:t>
      </w:r>
      <w:r w:rsidRPr="00F441DB">
        <w:rPr>
          <w:rFonts w:ascii="Times New Roman" w:eastAsia="仿宋_GB2312" w:hAnsi="Times New Roman" w:cs="Times New Roman" w:hint="eastAsia"/>
          <w:sz w:val="28"/>
          <w:szCs w:val="28"/>
        </w:rPr>
        <w:t>12</w:t>
      </w:r>
      <w:r w:rsidRPr="00F441DB">
        <w:rPr>
          <w:rFonts w:ascii="Times New Roman" w:eastAsia="仿宋_GB2312" w:hAnsi="Times New Roman" w:cs="Times New Roman" w:hint="eastAsia"/>
          <w:sz w:val="28"/>
          <w:szCs w:val="28"/>
        </w:rPr>
        <w:t>个专业排名全省前</w:t>
      </w:r>
      <w:r w:rsidRPr="00F441DB">
        <w:rPr>
          <w:rFonts w:ascii="Times New Roman" w:eastAsia="仿宋_GB2312" w:hAnsi="Times New Roman" w:cs="Times New Roman" w:hint="eastAsia"/>
          <w:sz w:val="28"/>
          <w:szCs w:val="28"/>
        </w:rPr>
        <w:t>10</w:t>
      </w:r>
      <w:r w:rsidRPr="00F441DB">
        <w:rPr>
          <w:rFonts w:ascii="Times New Roman" w:eastAsia="仿宋_GB2312" w:hAnsi="Times New Roman" w:cs="Times New Roman" w:hint="eastAsia"/>
          <w:sz w:val="28"/>
          <w:szCs w:val="28"/>
        </w:rPr>
        <w:t>，其中轻纺类</w:t>
      </w:r>
      <w:r w:rsidRPr="00F441DB">
        <w:rPr>
          <w:rFonts w:ascii="Times New Roman" w:eastAsia="仿宋_GB2312" w:hAnsi="Times New Roman" w:cs="Times New Roman" w:hint="eastAsia"/>
          <w:sz w:val="28"/>
          <w:szCs w:val="28"/>
        </w:rPr>
        <w:t>5</w:t>
      </w:r>
      <w:r w:rsidRPr="00F441DB">
        <w:rPr>
          <w:rFonts w:ascii="Times New Roman" w:eastAsia="仿宋_GB2312" w:hAnsi="Times New Roman" w:cs="Times New Roman" w:hint="eastAsia"/>
          <w:sz w:val="28"/>
          <w:szCs w:val="28"/>
        </w:rPr>
        <w:t>个专业排名全省第一，</w:t>
      </w:r>
      <w:r w:rsidRPr="00F441DB">
        <w:rPr>
          <w:rFonts w:ascii="Times New Roman" w:eastAsia="仿宋_GB2312" w:hAnsi="Times New Roman" w:cs="Times New Roman" w:hint="eastAsia"/>
          <w:sz w:val="28"/>
          <w:szCs w:val="28"/>
        </w:rPr>
        <w:t>2017</w:t>
      </w:r>
      <w:r w:rsidRPr="00F441DB">
        <w:rPr>
          <w:rFonts w:ascii="Times New Roman" w:eastAsia="仿宋_GB2312" w:hAnsi="Times New Roman" w:cs="Times New Roman" w:hint="eastAsia"/>
          <w:sz w:val="28"/>
          <w:szCs w:val="28"/>
        </w:rPr>
        <w:t>年，我院物流管理专业入选全国职业院校邮政和快递类示范专业点。</w:t>
      </w:r>
    </w:p>
    <w:p w:rsidR="00F441DB" w:rsidRPr="00F441DB" w:rsidRDefault="00F441DB" w:rsidP="00F441DB">
      <w:pPr>
        <w:ind w:firstLineChars="200" w:firstLine="560"/>
        <w:jc w:val="left"/>
        <w:outlineLvl w:val="0"/>
        <w:rPr>
          <w:rFonts w:ascii="Times New Roman" w:eastAsia="仿宋_GB2312" w:hAnsi="Times New Roman" w:cs="Times New Roman"/>
          <w:sz w:val="28"/>
          <w:szCs w:val="28"/>
        </w:rPr>
      </w:pPr>
      <w:r w:rsidRPr="00F441DB">
        <w:rPr>
          <w:rFonts w:ascii="Times New Roman" w:eastAsia="仿宋_GB2312" w:hAnsi="Times New Roman" w:cs="Times New Roman" w:hint="eastAsia"/>
          <w:sz w:val="28"/>
          <w:szCs w:val="28"/>
        </w:rPr>
        <w:t>三明是“闽江之源”“闽人之源”“闽学之源”和“闽师之源”，也是客家祖地、红军长征出发地和全国群众性精神文明创建发祥地，山清水秀，人文荟萃。三明独特的人文环境造就了三明人海纳百川的胸怀和勇于拼搏、不屈不挠的精神。尽管我院区位处于劣势，办学条件差、底子薄，但始终以创建省级示范性现代职业院校为动力，促进我院人才培养质量的持续提升。一轮评估以来，获省级教学成果一等奖</w:t>
      </w:r>
      <w:r w:rsidRPr="00F441DB">
        <w:rPr>
          <w:rFonts w:ascii="Times New Roman" w:eastAsia="仿宋_GB2312" w:hAnsi="Times New Roman" w:cs="Times New Roman" w:hint="eastAsia"/>
          <w:sz w:val="28"/>
          <w:szCs w:val="28"/>
        </w:rPr>
        <w:t>2</w:t>
      </w:r>
      <w:r w:rsidRPr="00F441DB">
        <w:rPr>
          <w:rFonts w:ascii="Times New Roman" w:eastAsia="仿宋_GB2312" w:hAnsi="Times New Roman" w:cs="Times New Roman" w:hint="eastAsia"/>
          <w:sz w:val="28"/>
          <w:szCs w:val="28"/>
        </w:rPr>
        <w:t>个，二等奖</w:t>
      </w:r>
      <w:r w:rsidRPr="00F441DB">
        <w:rPr>
          <w:rFonts w:ascii="Times New Roman" w:eastAsia="仿宋_GB2312" w:hAnsi="Times New Roman" w:cs="Times New Roman" w:hint="eastAsia"/>
          <w:sz w:val="28"/>
          <w:szCs w:val="28"/>
        </w:rPr>
        <w:t>2</w:t>
      </w:r>
      <w:r w:rsidRPr="00F441DB">
        <w:rPr>
          <w:rFonts w:ascii="Times New Roman" w:eastAsia="仿宋_GB2312" w:hAnsi="Times New Roman" w:cs="Times New Roman" w:hint="eastAsia"/>
          <w:sz w:val="28"/>
          <w:szCs w:val="28"/>
        </w:rPr>
        <w:t>个；被评为省级文明学校，</w:t>
      </w:r>
      <w:r w:rsidRPr="00F441DB">
        <w:rPr>
          <w:rFonts w:ascii="Times New Roman" w:eastAsia="仿宋_GB2312" w:hAnsi="Times New Roman" w:cs="Times New Roman" w:hint="eastAsia"/>
          <w:sz w:val="28"/>
          <w:szCs w:val="28"/>
        </w:rPr>
        <w:t>201</w:t>
      </w:r>
      <w:r w:rsidR="001C6C13">
        <w:rPr>
          <w:rFonts w:ascii="Times New Roman" w:eastAsia="仿宋_GB2312" w:hAnsi="Times New Roman" w:cs="Times New Roman" w:hint="eastAsia"/>
          <w:sz w:val="28"/>
          <w:szCs w:val="28"/>
        </w:rPr>
        <w:t>7</w:t>
      </w:r>
      <w:r w:rsidRPr="00F441DB">
        <w:rPr>
          <w:rFonts w:ascii="Times New Roman" w:eastAsia="仿宋_GB2312" w:hAnsi="Times New Roman" w:cs="Times New Roman" w:hint="eastAsia"/>
          <w:sz w:val="28"/>
          <w:szCs w:val="28"/>
        </w:rPr>
        <w:t>年招生计划完成率、报到率列全省高职院校第</w:t>
      </w:r>
      <w:r w:rsidRPr="00F441DB">
        <w:rPr>
          <w:rFonts w:ascii="Times New Roman" w:eastAsia="仿宋_GB2312" w:hAnsi="Times New Roman" w:cs="Times New Roman" w:hint="eastAsia"/>
          <w:sz w:val="28"/>
          <w:szCs w:val="28"/>
        </w:rPr>
        <w:t>8</w:t>
      </w:r>
      <w:r w:rsidRPr="00F441DB">
        <w:rPr>
          <w:rFonts w:ascii="Times New Roman" w:eastAsia="仿宋_GB2312" w:hAnsi="Times New Roman" w:cs="Times New Roman" w:hint="eastAsia"/>
          <w:sz w:val="28"/>
          <w:szCs w:val="28"/>
        </w:rPr>
        <w:t>名；全校毕业生就业率始终稳定在</w:t>
      </w:r>
      <w:r w:rsidRPr="00F441DB">
        <w:rPr>
          <w:rFonts w:ascii="Times New Roman" w:eastAsia="仿宋_GB2312" w:hAnsi="Times New Roman" w:cs="Times New Roman" w:hint="eastAsia"/>
          <w:sz w:val="28"/>
          <w:szCs w:val="28"/>
        </w:rPr>
        <w:t>96%</w:t>
      </w:r>
      <w:r w:rsidRPr="00F441DB">
        <w:rPr>
          <w:rFonts w:ascii="Times New Roman" w:eastAsia="仿宋_GB2312" w:hAnsi="Times New Roman" w:cs="Times New Roman" w:hint="eastAsia"/>
          <w:sz w:val="28"/>
          <w:szCs w:val="28"/>
        </w:rPr>
        <w:t>以上，在福建省教育评估研究中心发布的《福建省高等职业院校发展潜力年度报告（</w:t>
      </w:r>
      <w:r w:rsidRPr="00F441DB">
        <w:rPr>
          <w:rFonts w:ascii="Times New Roman" w:eastAsia="仿宋_GB2312" w:hAnsi="Times New Roman" w:cs="Times New Roman" w:hint="eastAsia"/>
          <w:sz w:val="28"/>
          <w:szCs w:val="28"/>
        </w:rPr>
        <w:t>2016</w:t>
      </w:r>
      <w:r w:rsidRPr="00F441DB">
        <w:rPr>
          <w:rFonts w:ascii="Times New Roman" w:eastAsia="仿宋_GB2312" w:hAnsi="Times New Roman" w:cs="Times New Roman" w:hint="eastAsia"/>
          <w:sz w:val="28"/>
          <w:szCs w:val="28"/>
        </w:rPr>
        <w:t>）》中，我院发展潜力在全省</w:t>
      </w:r>
      <w:r w:rsidRPr="00F441DB">
        <w:rPr>
          <w:rFonts w:ascii="Times New Roman" w:eastAsia="仿宋_GB2312" w:hAnsi="Times New Roman" w:cs="Times New Roman" w:hint="eastAsia"/>
          <w:sz w:val="28"/>
          <w:szCs w:val="28"/>
        </w:rPr>
        <w:t>50</w:t>
      </w:r>
      <w:r w:rsidRPr="00F441DB">
        <w:rPr>
          <w:rFonts w:ascii="Times New Roman" w:eastAsia="仿宋_GB2312" w:hAnsi="Times New Roman" w:cs="Times New Roman" w:hint="eastAsia"/>
          <w:sz w:val="28"/>
          <w:szCs w:val="28"/>
        </w:rPr>
        <w:t>多所高职院校中排名第</w:t>
      </w:r>
      <w:r w:rsidRPr="00F441DB">
        <w:rPr>
          <w:rFonts w:ascii="Times New Roman" w:eastAsia="仿宋_GB2312" w:hAnsi="Times New Roman" w:cs="Times New Roman" w:hint="eastAsia"/>
          <w:sz w:val="28"/>
          <w:szCs w:val="28"/>
        </w:rPr>
        <w:t>14</w:t>
      </w:r>
      <w:r w:rsidRPr="00F441DB">
        <w:rPr>
          <w:rFonts w:ascii="Times New Roman" w:eastAsia="仿宋_GB2312" w:hAnsi="Times New Roman" w:cs="Times New Roman" w:hint="eastAsia"/>
          <w:sz w:val="28"/>
          <w:szCs w:val="28"/>
        </w:rPr>
        <w:t>位。成为办学质量稳步提升、办学特色日益鲜明、社会美誉度逐年提升的高职院校。</w:t>
      </w:r>
    </w:p>
    <w:p w:rsidR="00BC1A7B" w:rsidRPr="00EF7464" w:rsidRDefault="00575898" w:rsidP="00F441DB">
      <w:pPr>
        <w:ind w:firstLineChars="250" w:firstLine="703"/>
        <w:jc w:val="left"/>
        <w:outlineLvl w:val="0"/>
        <w:rPr>
          <w:rFonts w:ascii="Times New Roman" w:eastAsia="仿宋_GB2312" w:hAnsi="Times New Roman" w:cs="Times New Roman"/>
          <w:b/>
          <w:sz w:val="28"/>
          <w:szCs w:val="28"/>
        </w:rPr>
      </w:pPr>
      <w:bookmarkStart w:id="2" w:name="_Toc525844704"/>
      <w:bookmarkStart w:id="3" w:name="_Toc525844759"/>
      <w:r w:rsidRPr="00EF7464">
        <w:rPr>
          <w:rFonts w:ascii="Times New Roman" w:eastAsia="仿宋_GB2312" w:hAnsi="Times New Roman" w:cs="Times New Roman"/>
          <w:b/>
          <w:sz w:val="28"/>
          <w:szCs w:val="28"/>
        </w:rPr>
        <w:t>二、办学</w:t>
      </w:r>
      <w:bookmarkEnd w:id="2"/>
      <w:bookmarkEnd w:id="3"/>
      <w:r w:rsidR="00716925">
        <w:rPr>
          <w:rFonts w:ascii="Times New Roman" w:eastAsia="仿宋_GB2312" w:hAnsi="Times New Roman" w:cs="Times New Roman" w:hint="eastAsia"/>
          <w:b/>
          <w:sz w:val="28"/>
          <w:szCs w:val="28"/>
        </w:rPr>
        <w:t>基础能力</w:t>
      </w:r>
    </w:p>
    <w:p w:rsidR="009C2773" w:rsidRDefault="00BC1A7B" w:rsidP="00CE7841">
      <w:pPr>
        <w:ind w:firstLineChars="200" w:firstLine="560"/>
        <w:jc w:val="left"/>
        <w:rPr>
          <w:rFonts w:ascii="Times New Roman" w:eastAsia="仿宋_GB2312" w:hAnsi="Times New Roman" w:cs="Times New Roman"/>
          <w:sz w:val="28"/>
          <w:szCs w:val="28"/>
        </w:rPr>
      </w:pPr>
      <w:r w:rsidRPr="004C5170">
        <w:rPr>
          <w:rFonts w:ascii="Times New Roman" w:eastAsia="仿宋_GB2312" w:hAnsi="Times New Roman" w:cs="Times New Roman"/>
          <w:sz w:val="28"/>
          <w:szCs w:val="28"/>
        </w:rPr>
        <w:t>学院对</w:t>
      </w:r>
      <w:r w:rsidR="00706392">
        <w:rPr>
          <w:rFonts w:ascii="Times New Roman" w:eastAsia="仿宋_GB2312" w:hAnsi="Times New Roman" w:cs="Times New Roman" w:hint="eastAsia"/>
          <w:sz w:val="28"/>
          <w:szCs w:val="28"/>
        </w:rPr>
        <w:t>医学类实训基地建设、</w:t>
      </w:r>
      <w:r w:rsidRPr="004C5170">
        <w:rPr>
          <w:rFonts w:ascii="Times New Roman" w:eastAsia="仿宋_GB2312" w:hAnsi="Times New Roman" w:cs="Times New Roman"/>
          <w:sz w:val="28"/>
          <w:szCs w:val="28"/>
        </w:rPr>
        <w:t>人均科研教学仪器设备值等方面加大投入。</w:t>
      </w:r>
      <w:r w:rsidR="009C2773" w:rsidRPr="009C2773">
        <w:rPr>
          <w:rFonts w:ascii="Times New Roman" w:eastAsia="仿宋_GB2312" w:hAnsi="Times New Roman" w:cs="Times New Roman" w:hint="eastAsia"/>
          <w:sz w:val="28"/>
          <w:szCs w:val="28"/>
        </w:rPr>
        <w:t>为了满足三明</w:t>
      </w:r>
      <w:proofErr w:type="gramStart"/>
      <w:r w:rsidR="009C2773" w:rsidRPr="009C2773">
        <w:rPr>
          <w:rFonts w:ascii="Times New Roman" w:eastAsia="仿宋_GB2312" w:hAnsi="Times New Roman" w:cs="Times New Roman" w:hint="eastAsia"/>
          <w:sz w:val="28"/>
          <w:szCs w:val="28"/>
        </w:rPr>
        <w:t>医</w:t>
      </w:r>
      <w:proofErr w:type="gramEnd"/>
      <w:r w:rsidR="009C2773" w:rsidRPr="009C2773">
        <w:rPr>
          <w:rFonts w:ascii="Times New Roman" w:eastAsia="仿宋_GB2312" w:hAnsi="Times New Roman" w:cs="Times New Roman" w:hint="eastAsia"/>
          <w:sz w:val="28"/>
          <w:szCs w:val="28"/>
        </w:rPr>
        <w:t>改的现实需要，在福建省政府、三明市政府的大力推动下</w:t>
      </w:r>
      <w:r w:rsidR="009C2773">
        <w:rPr>
          <w:rFonts w:ascii="Times New Roman" w:eastAsia="仿宋_GB2312" w:hAnsi="Times New Roman" w:cs="Times New Roman" w:hint="eastAsia"/>
          <w:sz w:val="28"/>
          <w:szCs w:val="28"/>
        </w:rPr>
        <w:t>，</w:t>
      </w:r>
      <w:r w:rsidRPr="004C5170">
        <w:rPr>
          <w:rFonts w:ascii="Times New Roman" w:eastAsia="仿宋_GB2312" w:hAnsi="Times New Roman" w:cs="Times New Roman"/>
          <w:sz w:val="28"/>
          <w:szCs w:val="28"/>
        </w:rPr>
        <w:t>符合学院的预期发展目标</w:t>
      </w:r>
      <w:r w:rsidR="009C2773">
        <w:rPr>
          <w:rFonts w:ascii="Times New Roman" w:eastAsia="仿宋_GB2312" w:hAnsi="Times New Roman" w:cs="Times New Roman" w:hint="eastAsia"/>
          <w:sz w:val="28"/>
          <w:szCs w:val="28"/>
        </w:rPr>
        <w:t>基本情况下，</w:t>
      </w:r>
      <w:r w:rsidR="008E021C">
        <w:rPr>
          <w:rFonts w:ascii="Times New Roman" w:eastAsia="仿宋_GB2312" w:hAnsi="Times New Roman" w:cs="Times New Roman" w:hint="eastAsia"/>
          <w:sz w:val="28"/>
          <w:szCs w:val="28"/>
        </w:rPr>
        <w:t>近三年实现</w:t>
      </w:r>
      <w:r w:rsidR="008E021C" w:rsidRPr="008E021C">
        <w:rPr>
          <w:rFonts w:ascii="Times New Roman" w:eastAsia="仿宋_GB2312" w:hAnsi="Times New Roman" w:cs="Times New Roman" w:hint="eastAsia"/>
          <w:sz w:val="28"/>
          <w:szCs w:val="28"/>
        </w:rPr>
        <w:t>每年增加的设备值都不低于</w:t>
      </w:r>
      <w:r w:rsidR="008E021C" w:rsidRPr="008E021C">
        <w:rPr>
          <w:rFonts w:ascii="Times New Roman" w:eastAsia="仿宋_GB2312" w:hAnsi="Times New Roman" w:cs="Times New Roman" w:hint="eastAsia"/>
          <w:sz w:val="28"/>
          <w:szCs w:val="28"/>
        </w:rPr>
        <w:t>500</w:t>
      </w:r>
      <w:r w:rsidR="008E021C" w:rsidRPr="008E021C">
        <w:rPr>
          <w:rFonts w:ascii="Times New Roman" w:eastAsia="仿宋_GB2312" w:hAnsi="Times New Roman" w:cs="Times New Roman" w:hint="eastAsia"/>
          <w:sz w:val="28"/>
          <w:szCs w:val="28"/>
        </w:rPr>
        <w:t>万，这些资金专门安排用于校</w:t>
      </w:r>
      <w:r w:rsidR="008E021C">
        <w:rPr>
          <w:rFonts w:ascii="Times New Roman" w:eastAsia="仿宋_GB2312" w:hAnsi="Times New Roman" w:cs="Times New Roman" w:hint="eastAsia"/>
          <w:sz w:val="28"/>
          <w:szCs w:val="28"/>
        </w:rPr>
        <w:t>内实践基地建设中设备的投入，学校的校内实践条件得到了极大的改善</w:t>
      </w:r>
      <w:r w:rsidRPr="004C5170">
        <w:rPr>
          <w:rFonts w:ascii="Times New Roman" w:eastAsia="仿宋_GB2312" w:hAnsi="Times New Roman" w:cs="Times New Roman"/>
          <w:sz w:val="28"/>
          <w:szCs w:val="28"/>
        </w:rPr>
        <w:t>。</w:t>
      </w:r>
      <w:r w:rsidR="00706392" w:rsidRPr="004C5170">
        <w:rPr>
          <w:rFonts w:ascii="Times New Roman" w:eastAsia="仿宋_GB2312" w:hAnsi="Times New Roman" w:cs="Times New Roman"/>
          <w:sz w:val="28"/>
          <w:szCs w:val="28"/>
        </w:rPr>
        <w:t>人均科研教学仪器设备</w:t>
      </w:r>
      <w:proofErr w:type="gramStart"/>
      <w:r w:rsidR="00706392" w:rsidRPr="004C5170">
        <w:rPr>
          <w:rFonts w:ascii="Times New Roman" w:eastAsia="仿宋_GB2312" w:hAnsi="Times New Roman" w:cs="Times New Roman"/>
          <w:sz w:val="28"/>
          <w:szCs w:val="28"/>
        </w:rPr>
        <w:t>值</w:t>
      </w:r>
      <w:r w:rsidR="00733563" w:rsidRPr="004C5170">
        <w:rPr>
          <w:rFonts w:ascii="Times New Roman" w:eastAsia="仿宋_GB2312" w:hAnsi="Times New Roman" w:cs="Times New Roman"/>
          <w:sz w:val="28"/>
          <w:szCs w:val="28"/>
        </w:rPr>
        <w:t>方面</w:t>
      </w:r>
      <w:proofErr w:type="gramEnd"/>
      <w:r w:rsidR="00733563" w:rsidRPr="004C5170">
        <w:rPr>
          <w:rFonts w:ascii="Times New Roman" w:eastAsia="仿宋_GB2312" w:hAnsi="Times New Roman" w:cs="Times New Roman"/>
          <w:sz w:val="28"/>
          <w:szCs w:val="28"/>
        </w:rPr>
        <w:t>反而有所下降。因此，需要进一步加大投入，围绕办学基础条件各支撑要素，不断增强办学基础能力</w:t>
      </w:r>
      <w:r w:rsidR="009C2773">
        <w:rPr>
          <w:rFonts w:ascii="Times New Roman" w:eastAsia="仿宋_GB2312" w:hAnsi="Times New Roman" w:cs="Times New Roman" w:hint="eastAsia"/>
          <w:sz w:val="28"/>
          <w:szCs w:val="28"/>
        </w:rPr>
        <w:t>，具体办学基本指标见表</w:t>
      </w:r>
      <w:r w:rsidR="009C2773">
        <w:rPr>
          <w:rFonts w:ascii="Times New Roman" w:eastAsia="仿宋_GB2312" w:hAnsi="Times New Roman" w:cs="Times New Roman" w:hint="eastAsia"/>
          <w:sz w:val="28"/>
          <w:szCs w:val="28"/>
        </w:rPr>
        <w:t>1</w:t>
      </w:r>
      <w:r w:rsidR="009C2773">
        <w:rPr>
          <w:rFonts w:ascii="Times New Roman" w:eastAsia="仿宋_GB2312" w:hAnsi="Times New Roman" w:cs="Times New Roman" w:hint="eastAsia"/>
          <w:sz w:val="28"/>
          <w:szCs w:val="28"/>
        </w:rPr>
        <w:t>。</w:t>
      </w:r>
    </w:p>
    <w:p w:rsidR="009C2773" w:rsidRDefault="009C2773" w:rsidP="009C2773">
      <w:pPr>
        <w:spacing w:line="360" w:lineRule="auto"/>
        <w:ind w:firstLineChars="200" w:firstLine="482"/>
        <w:jc w:val="center"/>
        <w:rPr>
          <w:rFonts w:ascii="Times New Roman" w:eastAsia="仿宋_GB2312" w:hAnsi="Times New Roman" w:cs="Times New Roman"/>
          <w:b/>
          <w:bCs/>
          <w:sz w:val="24"/>
        </w:rPr>
      </w:pPr>
      <w:r w:rsidRPr="004C5170">
        <w:rPr>
          <w:rFonts w:ascii="Times New Roman" w:eastAsia="仿宋_GB2312" w:hAnsi="Times New Roman" w:cs="Times New Roman"/>
          <w:b/>
          <w:bCs/>
          <w:sz w:val="24"/>
        </w:rPr>
        <w:lastRenderedPageBreak/>
        <w:t>表</w:t>
      </w:r>
      <w:r w:rsidRPr="004C5170">
        <w:rPr>
          <w:rFonts w:ascii="Times New Roman" w:eastAsia="仿宋_GB2312" w:hAnsi="Times New Roman" w:cs="Times New Roman"/>
          <w:b/>
          <w:bCs/>
          <w:sz w:val="24"/>
        </w:rPr>
        <w:t xml:space="preserve">1 </w:t>
      </w:r>
      <w:r>
        <w:rPr>
          <w:rFonts w:ascii="Times New Roman" w:eastAsia="仿宋_GB2312" w:hAnsi="Times New Roman" w:cs="Times New Roman" w:hint="eastAsia"/>
          <w:b/>
          <w:bCs/>
          <w:sz w:val="24"/>
        </w:rPr>
        <w:t>三明医学科技职业学院</w:t>
      </w:r>
      <w:r w:rsidRPr="004C5170">
        <w:rPr>
          <w:rFonts w:ascii="Times New Roman" w:eastAsia="仿宋_GB2312" w:hAnsi="Times New Roman" w:cs="Times New Roman"/>
          <w:b/>
          <w:bCs/>
          <w:sz w:val="24"/>
        </w:rPr>
        <w:t>适应社会需求能力指标一览表</w:t>
      </w:r>
    </w:p>
    <w:tbl>
      <w:tblPr>
        <w:tblW w:w="8931" w:type="dxa"/>
        <w:jc w:val="center"/>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710"/>
        <w:gridCol w:w="2787"/>
        <w:gridCol w:w="1701"/>
        <w:gridCol w:w="1985"/>
        <w:gridCol w:w="1748"/>
      </w:tblGrid>
      <w:tr w:rsidR="009C2773" w:rsidRPr="00833F95" w:rsidTr="00931EDB">
        <w:trPr>
          <w:trHeight w:val="450"/>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hint="eastAsia"/>
                <w:sz w:val="24"/>
              </w:rPr>
              <w:t>序号</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指标名称</w:t>
            </w:r>
          </w:p>
        </w:tc>
        <w:tc>
          <w:tcPr>
            <w:tcW w:w="1701" w:type="dxa"/>
            <w:shd w:val="clear" w:color="auto" w:fill="FFFFFF"/>
            <w:vAlign w:val="center"/>
            <w:hideMark/>
          </w:tcPr>
          <w:p w:rsidR="009C2773" w:rsidRPr="00833F95" w:rsidRDefault="009C2773" w:rsidP="00FA2EE6">
            <w:pPr>
              <w:adjustRightInd w:val="0"/>
              <w:snapToGrid w:val="0"/>
              <w:ind w:leftChars="-50" w:left="-105" w:rightChars="-50" w:right="-105"/>
              <w:jc w:val="center"/>
              <w:rPr>
                <w:rFonts w:ascii="宋体" w:hAnsi="宋体"/>
                <w:sz w:val="24"/>
              </w:rPr>
            </w:pPr>
            <w:r w:rsidRPr="00833F95">
              <w:rPr>
                <w:rFonts w:ascii="宋体" w:hAnsi="宋体"/>
                <w:sz w:val="24"/>
              </w:rPr>
              <w:t>2015</w:t>
            </w:r>
            <w:r w:rsidRPr="00833F95">
              <w:rPr>
                <w:rFonts w:ascii="宋体" w:hAnsi="宋体" w:hint="eastAsia"/>
                <w:sz w:val="24"/>
              </w:rPr>
              <w:t>学年</w:t>
            </w:r>
          </w:p>
        </w:tc>
        <w:tc>
          <w:tcPr>
            <w:tcW w:w="1985" w:type="dxa"/>
            <w:shd w:val="clear" w:color="auto" w:fill="FFFFFF"/>
            <w:vAlign w:val="center"/>
            <w:hideMark/>
          </w:tcPr>
          <w:p w:rsidR="009C2773" w:rsidRPr="00833F95" w:rsidRDefault="009C2773" w:rsidP="00FA2EE6">
            <w:pPr>
              <w:adjustRightInd w:val="0"/>
              <w:snapToGrid w:val="0"/>
              <w:ind w:leftChars="-50" w:left="-105" w:rightChars="-50" w:right="-105"/>
              <w:jc w:val="center"/>
              <w:rPr>
                <w:rFonts w:ascii="宋体" w:hAnsi="宋体"/>
                <w:sz w:val="24"/>
              </w:rPr>
            </w:pPr>
            <w:r w:rsidRPr="00833F95">
              <w:rPr>
                <w:rFonts w:ascii="宋体" w:hAnsi="宋体"/>
                <w:sz w:val="24"/>
              </w:rPr>
              <w:t>2016</w:t>
            </w:r>
            <w:r w:rsidRPr="00833F95">
              <w:rPr>
                <w:rFonts w:ascii="宋体" w:hAnsi="宋体" w:hint="eastAsia"/>
                <w:sz w:val="24"/>
              </w:rPr>
              <w:t>学年</w:t>
            </w:r>
          </w:p>
        </w:tc>
        <w:tc>
          <w:tcPr>
            <w:tcW w:w="1748" w:type="dxa"/>
            <w:shd w:val="clear" w:color="auto" w:fill="FFFFFF"/>
            <w:vAlign w:val="center"/>
            <w:hideMark/>
          </w:tcPr>
          <w:p w:rsidR="009C2773" w:rsidRPr="00833F95" w:rsidRDefault="00931EDB" w:rsidP="00FA2EE6">
            <w:pPr>
              <w:adjustRightInd w:val="0"/>
              <w:snapToGrid w:val="0"/>
              <w:ind w:leftChars="-50" w:left="-105" w:rightChars="-50" w:right="-105"/>
              <w:jc w:val="center"/>
              <w:rPr>
                <w:rFonts w:ascii="宋体" w:hAnsi="宋体"/>
                <w:sz w:val="24"/>
              </w:rPr>
            </w:pPr>
            <w:r w:rsidRPr="00833F95">
              <w:rPr>
                <w:rFonts w:ascii="宋体" w:hAnsi="宋体"/>
                <w:sz w:val="24"/>
              </w:rPr>
              <w:t>201</w:t>
            </w:r>
            <w:r>
              <w:rPr>
                <w:rFonts w:ascii="宋体" w:hAnsi="宋体" w:hint="eastAsia"/>
                <w:sz w:val="24"/>
              </w:rPr>
              <w:t>7</w:t>
            </w:r>
            <w:r w:rsidRPr="00833F95">
              <w:rPr>
                <w:rFonts w:ascii="宋体" w:hAnsi="宋体" w:hint="eastAsia"/>
                <w:sz w:val="24"/>
              </w:rPr>
              <w:t>学年</w:t>
            </w:r>
          </w:p>
        </w:tc>
      </w:tr>
      <w:tr w:rsidR="009C2773" w:rsidRPr="00833F95" w:rsidTr="00931EDB">
        <w:trPr>
          <w:trHeight w:val="270"/>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生师比</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16.49</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15.</w:t>
            </w:r>
            <w:r w:rsidRPr="00833F95">
              <w:rPr>
                <w:rFonts w:ascii="宋体" w:hAnsi="宋体" w:hint="eastAsia"/>
                <w:sz w:val="24"/>
              </w:rPr>
              <w:t>44</w:t>
            </w:r>
          </w:p>
        </w:tc>
        <w:tc>
          <w:tcPr>
            <w:tcW w:w="1748" w:type="dxa"/>
            <w:shd w:val="clear" w:color="auto" w:fill="FFFFFF"/>
            <w:vAlign w:val="center"/>
            <w:hideMark/>
          </w:tcPr>
          <w:p w:rsidR="009C2773" w:rsidRPr="00833F95" w:rsidRDefault="00931EDB" w:rsidP="00E55213">
            <w:pPr>
              <w:adjustRightInd w:val="0"/>
              <w:snapToGrid w:val="0"/>
              <w:ind w:leftChars="-50" w:left="-105" w:rightChars="-50" w:right="-105"/>
              <w:jc w:val="center"/>
              <w:rPr>
                <w:rFonts w:ascii="宋体" w:hAnsi="宋体"/>
                <w:sz w:val="24"/>
              </w:rPr>
            </w:pPr>
            <w:r>
              <w:rPr>
                <w:rFonts w:ascii="宋体" w:hAnsi="宋体" w:hint="eastAsia"/>
                <w:sz w:val="24"/>
              </w:rPr>
              <w:t>17.56</w:t>
            </w:r>
          </w:p>
        </w:tc>
      </w:tr>
      <w:tr w:rsidR="009C2773" w:rsidRPr="00833F95" w:rsidTr="00931EDB">
        <w:trPr>
          <w:trHeight w:val="572"/>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2</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具有研究生学位教师占专任教师的比例（%）</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33.64</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39.01</w:t>
            </w:r>
          </w:p>
        </w:tc>
        <w:tc>
          <w:tcPr>
            <w:tcW w:w="1748" w:type="dxa"/>
            <w:shd w:val="clear" w:color="auto" w:fill="FFFFFF"/>
            <w:vAlign w:val="center"/>
            <w:hideMark/>
          </w:tcPr>
          <w:p w:rsidR="009C2773" w:rsidRPr="00833F95" w:rsidRDefault="00931EDB" w:rsidP="00E55213">
            <w:pPr>
              <w:adjustRightInd w:val="0"/>
              <w:snapToGrid w:val="0"/>
              <w:ind w:leftChars="-50" w:left="-105" w:rightChars="-50" w:right="-105"/>
              <w:jc w:val="center"/>
              <w:rPr>
                <w:rFonts w:ascii="宋体" w:hAnsi="宋体"/>
                <w:sz w:val="24"/>
              </w:rPr>
            </w:pPr>
            <w:r>
              <w:rPr>
                <w:rFonts w:ascii="宋体" w:hAnsi="宋体" w:hint="eastAsia"/>
                <w:sz w:val="24"/>
              </w:rPr>
              <w:t>44.31</w:t>
            </w:r>
          </w:p>
        </w:tc>
      </w:tr>
      <w:tr w:rsidR="009C2773" w:rsidRPr="00833F95" w:rsidTr="00931EDB">
        <w:trPr>
          <w:trHeight w:val="369"/>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w:t>
            </w:r>
            <w:proofErr w:type="gramStart"/>
            <w:r w:rsidRPr="00833F95">
              <w:rPr>
                <w:rFonts w:ascii="宋体" w:hAnsi="宋体"/>
                <w:sz w:val="24"/>
              </w:rPr>
              <w:t>均教学</w:t>
            </w:r>
            <w:proofErr w:type="gramEnd"/>
            <w:r w:rsidRPr="00833F95">
              <w:rPr>
                <w:rFonts w:ascii="宋体" w:hAnsi="宋体"/>
                <w:sz w:val="24"/>
              </w:rPr>
              <w:t>行政用房（平方米/生）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21.18</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19.5</w:t>
            </w:r>
            <w:r w:rsidRPr="00833F95">
              <w:rPr>
                <w:rFonts w:ascii="宋体" w:hAnsi="宋体" w:hint="eastAsia"/>
                <w:sz w:val="24"/>
              </w:rPr>
              <w:t>7</w:t>
            </w:r>
          </w:p>
        </w:tc>
        <w:tc>
          <w:tcPr>
            <w:tcW w:w="1748" w:type="dxa"/>
            <w:shd w:val="clear" w:color="auto" w:fill="FFFFFF"/>
            <w:vAlign w:val="center"/>
            <w:hideMark/>
          </w:tcPr>
          <w:p w:rsidR="009C2773" w:rsidRPr="00833F95" w:rsidRDefault="00931EDB" w:rsidP="00E55213">
            <w:pPr>
              <w:adjustRightInd w:val="0"/>
              <w:snapToGrid w:val="0"/>
              <w:ind w:leftChars="-50" w:left="-105" w:rightChars="-50" w:right="-105"/>
              <w:jc w:val="center"/>
              <w:rPr>
                <w:rFonts w:ascii="宋体" w:hAnsi="宋体"/>
                <w:sz w:val="24"/>
              </w:rPr>
            </w:pPr>
            <w:r>
              <w:rPr>
                <w:rFonts w:ascii="宋体" w:hAnsi="宋体" w:hint="eastAsia"/>
                <w:sz w:val="24"/>
              </w:rPr>
              <w:t>18.07</w:t>
            </w:r>
          </w:p>
        </w:tc>
      </w:tr>
      <w:tr w:rsidR="009C2773" w:rsidRPr="00833F95" w:rsidTr="00931EDB">
        <w:trPr>
          <w:trHeight w:val="402"/>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4</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w:t>
            </w:r>
            <w:proofErr w:type="gramStart"/>
            <w:r w:rsidRPr="00833F95">
              <w:rPr>
                <w:rFonts w:ascii="宋体" w:hAnsi="宋体"/>
                <w:sz w:val="24"/>
              </w:rPr>
              <w:t>均教学</w:t>
            </w:r>
            <w:proofErr w:type="gramEnd"/>
            <w:r w:rsidRPr="00833F95">
              <w:rPr>
                <w:rFonts w:ascii="宋体" w:hAnsi="宋体"/>
                <w:sz w:val="24"/>
              </w:rPr>
              <w:t>科研仪器设备值（元/生）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9589.67</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91</w:t>
            </w:r>
            <w:r w:rsidRPr="00833F95">
              <w:rPr>
                <w:rFonts w:ascii="宋体" w:hAnsi="宋体" w:hint="eastAsia"/>
                <w:sz w:val="24"/>
              </w:rPr>
              <w:t>50.50</w:t>
            </w:r>
          </w:p>
        </w:tc>
        <w:tc>
          <w:tcPr>
            <w:tcW w:w="1748" w:type="dxa"/>
            <w:shd w:val="clear" w:color="auto" w:fill="FFFFFF"/>
            <w:vAlign w:val="center"/>
            <w:hideMark/>
          </w:tcPr>
          <w:p w:rsidR="009C2773" w:rsidRPr="00833F95" w:rsidRDefault="00931EDB" w:rsidP="00E55213">
            <w:pPr>
              <w:adjustRightInd w:val="0"/>
              <w:snapToGrid w:val="0"/>
              <w:ind w:leftChars="-50" w:left="-105" w:rightChars="-50" w:right="-105"/>
              <w:jc w:val="center"/>
              <w:rPr>
                <w:rFonts w:ascii="宋体" w:hAnsi="宋体"/>
                <w:sz w:val="24"/>
              </w:rPr>
            </w:pPr>
            <w:r w:rsidRPr="00931EDB">
              <w:rPr>
                <w:rFonts w:ascii="宋体" w:hAnsi="宋体" w:hint="eastAsia"/>
                <w:sz w:val="24"/>
              </w:rPr>
              <w:t>15521.55</w:t>
            </w:r>
          </w:p>
        </w:tc>
      </w:tr>
      <w:tr w:rsidR="009C2773" w:rsidRPr="00833F95" w:rsidTr="00931EDB">
        <w:trPr>
          <w:trHeight w:val="281"/>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5</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生均图书（册/生）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80.27</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82</w:t>
            </w:r>
          </w:p>
        </w:tc>
        <w:tc>
          <w:tcPr>
            <w:tcW w:w="1748" w:type="dxa"/>
            <w:shd w:val="clear" w:color="auto" w:fill="FFFFFF"/>
            <w:vAlign w:val="center"/>
            <w:hideMark/>
          </w:tcPr>
          <w:p w:rsidR="009C2773" w:rsidRPr="00833F95" w:rsidRDefault="00931EDB" w:rsidP="00E55213">
            <w:pPr>
              <w:adjustRightInd w:val="0"/>
              <w:snapToGrid w:val="0"/>
              <w:ind w:leftChars="-50" w:left="-105" w:rightChars="-50" w:right="-105"/>
              <w:jc w:val="center"/>
              <w:rPr>
                <w:rFonts w:ascii="宋体" w:hAnsi="宋体"/>
                <w:sz w:val="24"/>
              </w:rPr>
            </w:pPr>
            <w:r>
              <w:rPr>
                <w:rFonts w:ascii="宋体" w:hAnsi="宋体" w:hint="eastAsia"/>
                <w:sz w:val="24"/>
              </w:rPr>
              <w:t>82.50</w:t>
            </w:r>
          </w:p>
        </w:tc>
      </w:tr>
      <w:tr w:rsidR="009C2773" w:rsidRPr="00833F95" w:rsidTr="00931EDB">
        <w:trPr>
          <w:trHeight w:val="527"/>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6</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具有高级职务教师占专任教师的比例（%）</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30.45</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34.98</w:t>
            </w:r>
          </w:p>
        </w:tc>
        <w:tc>
          <w:tcPr>
            <w:tcW w:w="1748" w:type="dxa"/>
            <w:shd w:val="clear" w:color="auto" w:fill="FFFFFF"/>
            <w:vAlign w:val="center"/>
            <w:hideMark/>
          </w:tcPr>
          <w:p w:rsidR="009C2773" w:rsidRPr="001C6C13" w:rsidRDefault="009B0AAA" w:rsidP="00E55213">
            <w:pPr>
              <w:adjustRightInd w:val="0"/>
              <w:snapToGrid w:val="0"/>
              <w:ind w:leftChars="-50" w:left="-105" w:rightChars="-50" w:right="-105"/>
              <w:jc w:val="center"/>
              <w:rPr>
                <w:rFonts w:ascii="宋体" w:hAnsi="宋体"/>
                <w:sz w:val="24"/>
              </w:rPr>
            </w:pPr>
            <w:r w:rsidRPr="001C6C13">
              <w:rPr>
                <w:rFonts w:ascii="宋体" w:hAnsi="宋体" w:hint="eastAsia"/>
                <w:sz w:val="24"/>
              </w:rPr>
              <w:t>31.30</w:t>
            </w:r>
          </w:p>
        </w:tc>
      </w:tr>
      <w:tr w:rsidR="009C2773" w:rsidRPr="00833F95" w:rsidTr="00931EDB">
        <w:trPr>
          <w:trHeight w:val="323"/>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7</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生均占地面积（平方米/生）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64.94</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hint="eastAsia"/>
                <w:sz w:val="24"/>
              </w:rPr>
              <w:t>60</w:t>
            </w:r>
          </w:p>
        </w:tc>
        <w:tc>
          <w:tcPr>
            <w:tcW w:w="1748" w:type="dxa"/>
            <w:shd w:val="clear" w:color="auto" w:fill="FFFFFF"/>
            <w:vAlign w:val="center"/>
            <w:hideMark/>
          </w:tcPr>
          <w:p w:rsidR="009C2773" w:rsidRPr="001C6C13" w:rsidRDefault="00931EDB" w:rsidP="00E55213">
            <w:pPr>
              <w:adjustRightInd w:val="0"/>
              <w:snapToGrid w:val="0"/>
              <w:ind w:leftChars="-50" w:left="-105" w:rightChars="-50" w:right="-105"/>
              <w:jc w:val="center"/>
              <w:rPr>
                <w:rFonts w:ascii="宋体" w:hAnsi="宋体"/>
                <w:sz w:val="24"/>
              </w:rPr>
            </w:pPr>
            <w:r w:rsidRPr="001C6C13">
              <w:rPr>
                <w:rFonts w:ascii="宋体" w:hAnsi="宋体" w:hint="eastAsia"/>
                <w:sz w:val="24"/>
              </w:rPr>
              <w:t>55.39</w:t>
            </w:r>
          </w:p>
        </w:tc>
      </w:tr>
      <w:tr w:rsidR="009C2773" w:rsidRPr="00833F95" w:rsidTr="00931EDB">
        <w:trPr>
          <w:trHeight w:val="271"/>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8</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生均宿舍面积（平方米/生）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10.66</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9.8</w:t>
            </w:r>
            <w:r w:rsidRPr="00833F95">
              <w:rPr>
                <w:rFonts w:ascii="宋体" w:hAnsi="宋体" w:hint="eastAsia"/>
                <w:sz w:val="24"/>
              </w:rPr>
              <w:t>5</w:t>
            </w:r>
          </w:p>
        </w:tc>
        <w:tc>
          <w:tcPr>
            <w:tcW w:w="1748" w:type="dxa"/>
            <w:shd w:val="clear" w:color="auto" w:fill="FFFFFF"/>
            <w:vAlign w:val="center"/>
            <w:hideMark/>
          </w:tcPr>
          <w:p w:rsidR="009C2773" w:rsidRPr="001C6C13" w:rsidRDefault="008A22A2" w:rsidP="00E55213">
            <w:pPr>
              <w:adjustRightInd w:val="0"/>
              <w:snapToGrid w:val="0"/>
              <w:ind w:leftChars="-50" w:left="-105" w:rightChars="-50" w:right="-105"/>
              <w:jc w:val="center"/>
              <w:rPr>
                <w:rFonts w:ascii="宋体" w:hAnsi="宋体"/>
                <w:sz w:val="24"/>
              </w:rPr>
            </w:pPr>
            <w:r w:rsidRPr="001C6C13">
              <w:rPr>
                <w:rFonts w:ascii="宋体" w:hAnsi="宋体" w:hint="eastAsia"/>
                <w:sz w:val="24"/>
              </w:rPr>
              <w:t>9.09</w:t>
            </w:r>
          </w:p>
        </w:tc>
      </w:tr>
      <w:tr w:rsidR="009C2773" w:rsidRPr="00833F95" w:rsidTr="00931EDB">
        <w:trPr>
          <w:trHeight w:val="375"/>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9</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w:t>
            </w:r>
            <w:proofErr w:type="gramStart"/>
            <w:r w:rsidRPr="00833F95">
              <w:rPr>
                <w:rFonts w:ascii="宋体" w:hAnsi="宋体"/>
                <w:sz w:val="24"/>
              </w:rPr>
              <w:t>均实践</w:t>
            </w:r>
            <w:proofErr w:type="gramEnd"/>
            <w:r w:rsidRPr="00833F95">
              <w:rPr>
                <w:rFonts w:ascii="宋体" w:hAnsi="宋体"/>
                <w:sz w:val="24"/>
              </w:rPr>
              <w:t>场所（平方米/生）</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9.5</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8.76</w:t>
            </w:r>
          </w:p>
        </w:tc>
        <w:tc>
          <w:tcPr>
            <w:tcW w:w="1748" w:type="dxa"/>
            <w:shd w:val="clear" w:color="auto" w:fill="FFFFFF"/>
            <w:vAlign w:val="center"/>
            <w:hideMark/>
          </w:tcPr>
          <w:p w:rsidR="009C2773" w:rsidRPr="001C6C13" w:rsidRDefault="009B0AAA" w:rsidP="00E55213">
            <w:pPr>
              <w:adjustRightInd w:val="0"/>
              <w:snapToGrid w:val="0"/>
              <w:ind w:leftChars="-50" w:left="-105" w:rightChars="-50" w:right="-105"/>
              <w:jc w:val="center"/>
              <w:rPr>
                <w:rFonts w:ascii="宋体" w:hAnsi="宋体"/>
                <w:sz w:val="24"/>
              </w:rPr>
            </w:pPr>
            <w:r w:rsidRPr="001C6C13">
              <w:rPr>
                <w:rFonts w:ascii="宋体" w:hAnsi="宋体" w:hint="eastAsia"/>
                <w:sz w:val="24"/>
              </w:rPr>
              <w:t>8.1</w:t>
            </w:r>
          </w:p>
        </w:tc>
      </w:tr>
      <w:tr w:rsidR="009C2773" w:rsidRPr="00833F95" w:rsidTr="00931EDB">
        <w:trPr>
          <w:trHeight w:val="422"/>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10</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百名学生</w:t>
            </w:r>
            <w:proofErr w:type="gramStart"/>
            <w:r w:rsidRPr="00833F95">
              <w:rPr>
                <w:rFonts w:ascii="宋体" w:hAnsi="宋体"/>
                <w:sz w:val="24"/>
              </w:rPr>
              <w:t>配教学</w:t>
            </w:r>
            <w:proofErr w:type="gramEnd"/>
            <w:r w:rsidRPr="00833F95">
              <w:rPr>
                <w:rFonts w:ascii="宋体" w:hAnsi="宋体"/>
                <w:sz w:val="24"/>
              </w:rPr>
              <w:t>用计算机数（台）</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31.6</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hint="eastAsia"/>
                <w:sz w:val="24"/>
              </w:rPr>
              <w:t>36</w:t>
            </w:r>
          </w:p>
        </w:tc>
        <w:tc>
          <w:tcPr>
            <w:tcW w:w="1748" w:type="dxa"/>
            <w:shd w:val="clear" w:color="auto" w:fill="FFFFFF"/>
            <w:vAlign w:val="center"/>
            <w:hideMark/>
          </w:tcPr>
          <w:p w:rsidR="009C2773" w:rsidRPr="00833F95" w:rsidRDefault="008A22A2" w:rsidP="00E55213">
            <w:pPr>
              <w:adjustRightInd w:val="0"/>
              <w:snapToGrid w:val="0"/>
              <w:ind w:leftChars="-50" w:left="-105" w:rightChars="-50" w:right="-105"/>
              <w:jc w:val="center"/>
              <w:rPr>
                <w:rFonts w:ascii="宋体" w:hAnsi="宋体"/>
                <w:sz w:val="24"/>
              </w:rPr>
            </w:pPr>
            <w:r>
              <w:rPr>
                <w:rFonts w:ascii="宋体" w:hAnsi="宋体" w:hint="eastAsia"/>
                <w:sz w:val="24"/>
              </w:rPr>
              <w:t>32.85</w:t>
            </w:r>
          </w:p>
        </w:tc>
      </w:tr>
      <w:tr w:rsidR="009C2773" w:rsidRPr="00833F95" w:rsidTr="00931EDB">
        <w:trPr>
          <w:trHeight w:val="401"/>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11</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新增科研仪器设备所占比例（%）</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12.25</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13.63</w:t>
            </w:r>
          </w:p>
        </w:tc>
        <w:tc>
          <w:tcPr>
            <w:tcW w:w="1748" w:type="dxa"/>
            <w:shd w:val="clear" w:color="auto" w:fill="FFFFFF"/>
            <w:vAlign w:val="center"/>
            <w:hideMark/>
          </w:tcPr>
          <w:p w:rsidR="009C2773" w:rsidRPr="00833F95" w:rsidRDefault="008A22A2" w:rsidP="00E55213">
            <w:pPr>
              <w:adjustRightInd w:val="0"/>
              <w:snapToGrid w:val="0"/>
              <w:ind w:leftChars="-50" w:left="-105" w:rightChars="-50" w:right="-105"/>
              <w:jc w:val="center"/>
              <w:rPr>
                <w:rFonts w:ascii="宋体" w:hAnsi="宋体"/>
                <w:sz w:val="24"/>
              </w:rPr>
            </w:pPr>
            <w:r>
              <w:rPr>
                <w:rFonts w:ascii="宋体" w:hAnsi="宋体" w:hint="eastAsia"/>
                <w:sz w:val="24"/>
              </w:rPr>
              <w:t>12.73</w:t>
            </w:r>
          </w:p>
        </w:tc>
      </w:tr>
      <w:tr w:rsidR="009C2773" w:rsidRPr="00833F95" w:rsidTr="00931EDB">
        <w:trPr>
          <w:trHeight w:val="279"/>
          <w:jc w:val="center"/>
        </w:trPr>
        <w:tc>
          <w:tcPr>
            <w:tcW w:w="710"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12</w:t>
            </w:r>
          </w:p>
        </w:tc>
        <w:tc>
          <w:tcPr>
            <w:tcW w:w="2787" w:type="dxa"/>
            <w:shd w:val="clear" w:color="auto" w:fill="FFFFFF"/>
            <w:vAlign w:val="center"/>
            <w:hideMark/>
          </w:tcPr>
          <w:p w:rsidR="009C2773" w:rsidRPr="00833F95" w:rsidRDefault="009C2773" w:rsidP="00E55213">
            <w:pPr>
              <w:adjustRightInd w:val="0"/>
              <w:snapToGrid w:val="0"/>
              <w:ind w:leftChars="-50" w:left="-105" w:rightChars="-50" w:right="-105"/>
              <w:jc w:val="left"/>
              <w:rPr>
                <w:rFonts w:ascii="宋体" w:hAnsi="宋体"/>
                <w:sz w:val="24"/>
              </w:rPr>
            </w:pPr>
            <w:r w:rsidRPr="00833F95">
              <w:rPr>
                <w:rFonts w:ascii="宋体" w:hAnsi="宋体"/>
                <w:sz w:val="24"/>
              </w:rPr>
              <w:t>生均年进书量（册）</w:t>
            </w:r>
          </w:p>
        </w:tc>
        <w:tc>
          <w:tcPr>
            <w:tcW w:w="1701"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sz w:val="24"/>
              </w:rPr>
              <w:t>3.09</w:t>
            </w:r>
          </w:p>
        </w:tc>
        <w:tc>
          <w:tcPr>
            <w:tcW w:w="1985" w:type="dxa"/>
            <w:shd w:val="clear" w:color="auto" w:fill="FFFFFF"/>
            <w:vAlign w:val="center"/>
            <w:hideMark/>
          </w:tcPr>
          <w:p w:rsidR="009C2773" w:rsidRPr="00833F95" w:rsidRDefault="009C2773" w:rsidP="00E55213">
            <w:pPr>
              <w:adjustRightInd w:val="0"/>
              <w:snapToGrid w:val="0"/>
              <w:ind w:leftChars="-50" w:left="-105" w:rightChars="-50" w:right="-105"/>
              <w:jc w:val="center"/>
              <w:rPr>
                <w:rFonts w:ascii="宋体" w:hAnsi="宋体"/>
                <w:sz w:val="24"/>
              </w:rPr>
            </w:pPr>
            <w:r w:rsidRPr="00833F95">
              <w:rPr>
                <w:rFonts w:ascii="宋体" w:hAnsi="宋体" w:hint="eastAsia"/>
                <w:sz w:val="24"/>
              </w:rPr>
              <w:t>8</w:t>
            </w:r>
          </w:p>
        </w:tc>
        <w:tc>
          <w:tcPr>
            <w:tcW w:w="1748" w:type="dxa"/>
            <w:shd w:val="clear" w:color="auto" w:fill="FFFFFF"/>
            <w:vAlign w:val="center"/>
            <w:hideMark/>
          </w:tcPr>
          <w:p w:rsidR="009C2773" w:rsidRPr="00833F95" w:rsidRDefault="008A22A2" w:rsidP="00E55213">
            <w:pPr>
              <w:adjustRightInd w:val="0"/>
              <w:snapToGrid w:val="0"/>
              <w:ind w:leftChars="-50" w:left="-105" w:rightChars="-50" w:right="-105"/>
              <w:jc w:val="center"/>
              <w:rPr>
                <w:rFonts w:ascii="宋体" w:hAnsi="宋体"/>
                <w:sz w:val="24"/>
              </w:rPr>
            </w:pPr>
            <w:r>
              <w:rPr>
                <w:rFonts w:ascii="宋体" w:hAnsi="宋体" w:hint="eastAsia"/>
                <w:sz w:val="24"/>
              </w:rPr>
              <w:t>6.49</w:t>
            </w:r>
          </w:p>
        </w:tc>
      </w:tr>
      <w:tr w:rsidR="00706392" w:rsidRPr="00833F95" w:rsidTr="00931EDB">
        <w:trPr>
          <w:trHeight w:val="279"/>
          <w:jc w:val="center"/>
        </w:trPr>
        <w:tc>
          <w:tcPr>
            <w:tcW w:w="710" w:type="dxa"/>
            <w:shd w:val="clear" w:color="auto" w:fill="FFFFFF"/>
            <w:vAlign w:val="center"/>
          </w:tcPr>
          <w:p w:rsidR="00706392" w:rsidRPr="00833F95" w:rsidRDefault="00706392" w:rsidP="00E55213">
            <w:pPr>
              <w:adjustRightInd w:val="0"/>
              <w:snapToGrid w:val="0"/>
              <w:ind w:leftChars="-50" w:left="-105" w:rightChars="-50" w:right="-105"/>
              <w:jc w:val="center"/>
              <w:rPr>
                <w:rFonts w:ascii="宋体" w:hAnsi="宋体"/>
                <w:sz w:val="24"/>
              </w:rPr>
            </w:pPr>
            <w:r>
              <w:rPr>
                <w:rFonts w:ascii="宋体" w:hAnsi="宋体" w:hint="eastAsia"/>
                <w:sz w:val="24"/>
              </w:rPr>
              <w:t>13</w:t>
            </w:r>
          </w:p>
        </w:tc>
        <w:tc>
          <w:tcPr>
            <w:tcW w:w="2787" w:type="dxa"/>
            <w:shd w:val="clear" w:color="auto" w:fill="FFFFFF"/>
            <w:vAlign w:val="center"/>
          </w:tcPr>
          <w:p w:rsidR="00706392" w:rsidRPr="00833F95" w:rsidRDefault="00706392" w:rsidP="00706392">
            <w:pPr>
              <w:rPr>
                <w:rFonts w:ascii="宋体" w:hAnsi="宋体"/>
                <w:sz w:val="24"/>
              </w:rPr>
            </w:pPr>
            <w:r w:rsidRPr="00706392">
              <w:rPr>
                <w:rFonts w:ascii="宋体" w:hAnsi="宋体" w:hint="eastAsia"/>
                <w:sz w:val="24"/>
              </w:rPr>
              <w:t>实践基地建设</w:t>
            </w:r>
            <w:r w:rsidRPr="00403C23">
              <w:rPr>
                <w:rFonts w:ascii="宋体" w:hAnsi="宋体" w:hint="eastAsia"/>
                <w:sz w:val="24"/>
              </w:rPr>
              <w:t>设备总值</w:t>
            </w:r>
            <w:r w:rsidRPr="00706392">
              <w:rPr>
                <w:rFonts w:ascii="宋体" w:hAnsi="宋体" w:hint="eastAsia"/>
                <w:sz w:val="24"/>
              </w:rPr>
              <w:t>（万元）</w:t>
            </w:r>
          </w:p>
        </w:tc>
        <w:tc>
          <w:tcPr>
            <w:tcW w:w="1701" w:type="dxa"/>
            <w:shd w:val="clear" w:color="auto" w:fill="FFFFFF"/>
            <w:vAlign w:val="center"/>
          </w:tcPr>
          <w:p w:rsidR="00706392" w:rsidRPr="00706392" w:rsidRDefault="00706392" w:rsidP="00E55213">
            <w:pPr>
              <w:adjustRightInd w:val="0"/>
              <w:snapToGrid w:val="0"/>
              <w:ind w:leftChars="-50" w:left="-105" w:rightChars="-50" w:right="-105"/>
              <w:jc w:val="center"/>
              <w:rPr>
                <w:rFonts w:ascii="宋体" w:hAnsi="宋体"/>
                <w:sz w:val="24"/>
              </w:rPr>
            </w:pPr>
            <w:r w:rsidRPr="00403C23">
              <w:rPr>
                <w:rFonts w:ascii="宋体" w:hAnsi="宋体" w:hint="eastAsia"/>
                <w:sz w:val="24"/>
              </w:rPr>
              <w:t>3293.74</w:t>
            </w:r>
          </w:p>
        </w:tc>
        <w:tc>
          <w:tcPr>
            <w:tcW w:w="1985" w:type="dxa"/>
            <w:shd w:val="clear" w:color="auto" w:fill="FFFFFF"/>
            <w:vAlign w:val="center"/>
          </w:tcPr>
          <w:p w:rsidR="00706392" w:rsidRPr="00833F95" w:rsidRDefault="00706392" w:rsidP="00E55213">
            <w:pPr>
              <w:adjustRightInd w:val="0"/>
              <w:snapToGrid w:val="0"/>
              <w:ind w:leftChars="-50" w:left="-105" w:rightChars="-50" w:right="-105"/>
              <w:jc w:val="center"/>
              <w:rPr>
                <w:rFonts w:ascii="宋体" w:hAnsi="宋体"/>
                <w:sz w:val="24"/>
              </w:rPr>
            </w:pPr>
            <w:r w:rsidRPr="00403C23">
              <w:rPr>
                <w:rFonts w:ascii="宋体" w:hAnsi="宋体" w:hint="eastAsia"/>
                <w:sz w:val="24"/>
              </w:rPr>
              <w:t>3896.48</w:t>
            </w:r>
          </w:p>
        </w:tc>
        <w:tc>
          <w:tcPr>
            <w:tcW w:w="1748" w:type="dxa"/>
            <w:shd w:val="clear" w:color="auto" w:fill="FFFFFF"/>
            <w:vAlign w:val="center"/>
          </w:tcPr>
          <w:p w:rsidR="00706392" w:rsidRPr="00833F95" w:rsidRDefault="008A22A2" w:rsidP="00E55213">
            <w:pPr>
              <w:adjustRightInd w:val="0"/>
              <w:snapToGrid w:val="0"/>
              <w:ind w:leftChars="-50" w:left="-105" w:rightChars="-50" w:right="-105"/>
              <w:jc w:val="center"/>
              <w:rPr>
                <w:rFonts w:ascii="宋体" w:hAnsi="宋体"/>
                <w:sz w:val="24"/>
              </w:rPr>
            </w:pPr>
            <w:r>
              <w:rPr>
                <w:rFonts w:ascii="宋体" w:hAnsi="宋体" w:hint="eastAsia"/>
                <w:sz w:val="24"/>
              </w:rPr>
              <w:t>4420.16</w:t>
            </w:r>
          </w:p>
        </w:tc>
      </w:tr>
    </w:tbl>
    <w:p w:rsidR="00E134D1" w:rsidRPr="009243D0" w:rsidRDefault="00706392" w:rsidP="008E021C">
      <w:pPr>
        <w:ind w:firstLineChars="200" w:firstLine="560"/>
        <w:jc w:val="left"/>
        <w:rPr>
          <w:rFonts w:ascii="仿宋" w:eastAsia="仿宋" w:hAnsi="仿宋" w:cs="仿宋"/>
          <w:sz w:val="28"/>
          <w:szCs w:val="28"/>
        </w:rPr>
      </w:pPr>
      <w:r w:rsidRPr="006676B6">
        <w:rPr>
          <w:rFonts w:ascii="仿宋" w:eastAsia="仿宋" w:hAnsi="仿宋" w:cs="仿宋" w:hint="eastAsia"/>
          <w:sz w:val="28"/>
          <w:szCs w:val="28"/>
        </w:rPr>
        <w:t>学院按照“资源共享，功能综合”和“足够、先进、共享、配套、合作”的</w:t>
      </w:r>
      <w:r w:rsidRPr="009243D0">
        <w:rPr>
          <w:rFonts w:ascii="仿宋" w:eastAsia="仿宋" w:hAnsi="仿宋" w:cs="仿宋" w:hint="eastAsia"/>
          <w:sz w:val="28"/>
          <w:szCs w:val="28"/>
        </w:rPr>
        <w:t>原则建设校内实验实训场所。完成了医护实训中心、经管多岗位实训中心、机电实训中心、轻纺实训中心、学前教育实训中心等教学实训场所建设。共建设校内实训基地（实训室）49个，</w:t>
      </w:r>
      <w:r w:rsidR="009243D0" w:rsidRPr="009243D0">
        <w:rPr>
          <w:rFonts w:ascii="仿宋" w:eastAsia="仿宋" w:hAnsi="仿宋" w:cs="仿宋" w:hint="eastAsia"/>
          <w:sz w:val="28"/>
          <w:szCs w:val="28"/>
        </w:rPr>
        <w:t>承担中央财政支持的提升专业社会服务能力项目2个（机械、数控），实训基地建设项目1个（纺织染整）；省级财政支持的实训基地5个，其中生产性实训基地3个;省级区域性（三明市）公共实训基地1个</w:t>
      </w:r>
      <w:r w:rsidR="00B97BF7" w:rsidRPr="009243D0">
        <w:rPr>
          <w:rFonts w:ascii="仿宋" w:eastAsia="仿宋" w:hAnsi="仿宋" w:cs="仿宋"/>
          <w:sz w:val="28"/>
          <w:szCs w:val="28"/>
        </w:rPr>
        <w:t>。</w:t>
      </w:r>
      <w:r w:rsidR="009243D0" w:rsidRPr="009243D0">
        <w:rPr>
          <w:rFonts w:ascii="仿宋" w:eastAsia="仿宋" w:hAnsi="仿宋" w:cs="仿宋" w:hint="eastAsia"/>
          <w:sz w:val="28"/>
          <w:szCs w:val="28"/>
        </w:rPr>
        <w:t>实践基地建设设备总值</w:t>
      </w:r>
      <w:r w:rsidR="00733563" w:rsidRPr="009243D0">
        <w:rPr>
          <w:rFonts w:ascii="仿宋" w:eastAsia="仿宋" w:hAnsi="仿宋" w:cs="仿宋"/>
          <w:sz w:val="28"/>
          <w:szCs w:val="28"/>
        </w:rPr>
        <w:t>由201</w:t>
      </w:r>
      <w:r w:rsidR="009243D0" w:rsidRPr="009243D0">
        <w:rPr>
          <w:rFonts w:ascii="仿宋" w:eastAsia="仿宋" w:hAnsi="仿宋" w:cs="仿宋" w:hint="eastAsia"/>
          <w:sz w:val="28"/>
          <w:szCs w:val="28"/>
        </w:rPr>
        <w:t>6</w:t>
      </w:r>
      <w:r w:rsidR="00733563" w:rsidRPr="009243D0">
        <w:rPr>
          <w:rFonts w:ascii="仿宋" w:eastAsia="仿宋" w:hAnsi="仿宋" w:cs="仿宋"/>
          <w:sz w:val="28"/>
          <w:szCs w:val="28"/>
        </w:rPr>
        <w:t>年的</w:t>
      </w:r>
      <w:r w:rsidR="001C6C13" w:rsidRPr="009243D0">
        <w:rPr>
          <w:rFonts w:ascii="仿宋" w:eastAsia="仿宋" w:hAnsi="仿宋" w:cs="仿宋" w:hint="eastAsia"/>
          <w:sz w:val="28"/>
          <w:szCs w:val="28"/>
        </w:rPr>
        <w:t>3896.48</w:t>
      </w:r>
      <w:r w:rsidR="009243D0" w:rsidRPr="009243D0">
        <w:rPr>
          <w:rFonts w:ascii="仿宋" w:eastAsia="仿宋" w:hAnsi="仿宋" w:cs="仿宋" w:hint="eastAsia"/>
          <w:sz w:val="28"/>
          <w:szCs w:val="28"/>
        </w:rPr>
        <w:t>万元</w:t>
      </w:r>
      <w:r w:rsidR="00733563" w:rsidRPr="009243D0">
        <w:rPr>
          <w:rFonts w:ascii="仿宋" w:eastAsia="仿宋" w:hAnsi="仿宋" w:cs="仿宋"/>
          <w:sz w:val="28"/>
          <w:szCs w:val="28"/>
        </w:rPr>
        <w:t>增长到</w:t>
      </w:r>
      <w:r w:rsidR="00B97BF7" w:rsidRPr="009243D0">
        <w:rPr>
          <w:rFonts w:ascii="仿宋" w:eastAsia="仿宋" w:hAnsi="仿宋" w:cs="仿宋"/>
          <w:sz w:val="28"/>
          <w:szCs w:val="28"/>
        </w:rPr>
        <w:t>2017年的</w:t>
      </w:r>
      <w:r w:rsidR="001C6C13" w:rsidRPr="001C6C13">
        <w:rPr>
          <w:rFonts w:ascii="仿宋" w:eastAsia="仿宋" w:hAnsi="仿宋" w:cs="仿宋"/>
          <w:sz w:val="28"/>
          <w:szCs w:val="28"/>
        </w:rPr>
        <w:t>4420.16</w:t>
      </w:r>
      <w:r w:rsidR="009243D0" w:rsidRPr="009243D0">
        <w:rPr>
          <w:rFonts w:ascii="仿宋" w:eastAsia="仿宋" w:hAnsi="仿宋" w:cs="仿宋" w:hint="eastAsia"/>
          <w:sz w:val="28"/>
          <w:szCs w:val="28"/>
        </w:rPr>
        <w:t>万元</w:t>
      </w:r>
      <w:r w:rsidR="00B97BF7" w:rsidRPr="009243D0">
        <w:rPr>
          <w:rFonts w:ascii="仿宋" w:eastAsia="仿宋" w:hAnsi="仿宋" w:cs="仿宋"/>
          <w:sz w:val="28"/>
          <w:szCs w:val="28"/>
        </w:rPr>
        <w:t>。</w:t>
      </w:r>
      <w:bookmarkStart w:id="4" w:name="_Toc525844705"/>
      <w:bookmarkStart w:id="5" w:name="_Toc525844760"/>
    </w:p>
    <w:p w:rsidR="00575898" w:rsidRPr="001B79FB" w:rsidRDefault="00E72F60" w:rsidP="009243D0">
      <w:pPr>
        <w:ind w:firstLineChars="200" w:firstLine="562"/>
        <w:jc w:val="left"/>
        <w:outlineLvl w:val="0"/>
        <w:rPr>
          <w:rFonts w:ascii="Times New Roman" w:eastAsia="仿宋_GB2312" w:hAnsi="Times New Roman" w:cs="Times New Roman"/>
          <w:b/>
          <w:sz w:val="28"/>
          <w:szCs w:val="28"/>
        </w:rPr>
      </w:pPr>
      <w:r w:rsidRPr="001B79FB">
        <w:rPr>
          <w:rFonts w:ascii="Times New Roman" w:eastAsia="仿宋_GB2312" w:hAnsi="Times New Roman" w:cs="Times New Roman"/>
          <w:b/>
          <w:sz w:val="28"/>
          <w:szCs w:val="28"/>
        </w:rPr>
        <w:t>三、</w:t>
      </w:r>
      <w:r w:rsidR="009C2773">
        <w:rPr>
          <w:rFonts w:ascii="Times New Roman" w:eastAsia="仿宋_GB2312" w:hAnsi="Times New Roman" w:cs="Times New Roman" w:hint="eastAsia"/>
          <w:b/>
          <w:sz w:val="28"/>
          <w:szCs w:val="28"/>
        </w:rPr>
        <w:t>师资</w:t>
      </w:r>
      <w:r w:rsidRPr="001B79FB">
        <w:rPr>
          <w:rFonts w:ascii="Times New Roman" w:eastAsia="仿宋_GB2312" w:hAnsi="Times New Roman" w:cs="Times New Roman"/>
          <w:b/>
          <w:sz w:val="28"/>
          <w:szCs w:val="28"/>
        </w:rPr>
        <w:t>队伍建设</w:t>
      </w:r>
      <w:bookmarkEnd w:id="4"/>
      <w:bookmarkEnd w:id="5"/>
    </w:p>
    <w:p w:rsidR="00502239" w:rsidRPr="00E134D1" w:rsidRDefault="00E134D1" w:rsidP="00BD3C74">
      <w:pPr>
        <w:ind w:firstLine="570"/>
        <w:jc w:val="left"/>
        <w:rPr>
          <w:rFonts w:ascii="仿宋" w:eastAsia="仿宋" w:hAnsi="仿宋" w:cs="仿宋"/>
          <w:sz w:val="28"/>
          <w:szCs w:val="28"/>
        </w:rPr>
      </w:pPr>
      <w:r w:rsidRPr="00E134D1">
        <w:rPr>
          <w:rFonts w:ascii="仿宋" w:eastAsia="仿宋" w:hAnsi="仿宋" w:cs="仿宋" w:hint="eastAsia"/>
          <w:sz w:val="28"/>
          <w:szCs w:val="28"/>
        </w:rPr>
        <w:t>学院近年来加强教师职业道德建设为中心，以全面提升教师队伍专业</w:t>
      </w:r>
      <w:r w:rsidRPr="00E134D1">
        <w:rPr>
          <w:rFonts w:ascii="仿宋" w:eastAsia="仿宋" w:hAnsi="仿宋" w:cs="仿宋" w:hint="eastAsia"/>
          <w:sz w:val="28"/>
          <w:szCs w:val="28"/>
        </w:rPr>
        <w:lastRenderedPageBreak/>
        <w:t>素质为重点，实施高职称高学历“双高”工程、“双师素质”骨干教师培养工程、校企“专业双带头人”工程、“能工巧匠”兼职教师队伍工程等建立一支专兼结合的师资队伍。制订了《三明医学科技职业学院奖励性绩效工资分配方案》，改革分配制度，建立了奖勤罚懒的机制；制订了《教学名师、骨干教师、青年优秀教师评选办法》和《</w:t>
      </w:r>
      <w:r w:rsidR="00FA2EE6">
        <w:rPr>
          <w:rFonts w:ascii="仿宋" w:eastAsia="仿宋" w:hAnsi="仿宋" w:cs="仿宋" w:hint="eastAsia"/>
          <w:sz w:val="28"/>
          <w:szCs w:val="28"/>
        </w:rPr>
        <w:t>三明医学科技职业学院</w:t>
      </w:r>
      <w:r w:rsidRPr="00E134D1">
        <w:rPr>
          <w:rFonts w:ascii="仿宋" w:eastAsia="仿宋" w:hAnsi="仿宋" w:cs="仿宋" w:hint="eastAsia"/>
          <w:sz w:val="28"/>
          <w:szCs w:val="28"/>
        </w:rPr>
        <w:t>专业技术职务聘任工作暂行办法》，打破了教师职称评聘唯论文的传统，鼓励教师立足本职工作发挥特长。经过五年的建设，师资队伍质量有了较大提升，教师队伍的结构性问题得到了有效缓解。专兼结构方面，兼职教师的兼课比例有了明显上升，兼职教师的兼课比例已达到12.5%；年龄结构方面，45岁以下青年专任教师的比例为70.40%，与一轮评估时相比已有明显下降，年龄结构趋于合理；职称结构方面，专任教师的高级职称78人，占教师总数的34.98%，其中正高职称人数6人，2017年有1人入选国家万人计划教学名师，是我省入选的4个高职院校教师之一；“双师”结构方面，“双师素质”教师比例已达60.99%，人文学院、经管学院“双师素质”教师比例偏低的问题已得到缓解。教师的科研能力和服务社会的能力也有了显著提升，一轮评估时教师的科研立项总数只有13项，一轮评估之后，科研立项共228个，包括：省部级立项2项、市厅级立项83项、院级120项、横向课题6项，各级各类学会课题17项。全院教职工发表论文750余篇，其中CN刊物720篇、核心权威期刊30篇；56项成果获得校级以上优秀教学成果奖、社会科学优秀成果奖、科技进步成果奖；取得专利25项。</w:t>
      </w:r>
    </w:p>
    <w:p w:rsidR="00575898" w:rsidRPr="001B79FB" w:rsidRDefault="00CB6EB5" w:rsidP="00F441DB">
      <w:pPr>
        <w:ind w:firstLineChars="200" w:firstLine="562"/>
        <w:jc w:val="left"/>
        <w:outlineLvl w:val="0"/>
        <w:rPr>
          <w:rFonts w:ascii="Times New Roman" w:eastAsia="仿宋_GB2312" w:hAnsi="Times New Roman" w:cs="Times New Roman"/>
          <w:b/>
          <w:sz w:val="28"/>
          <w:szCs w:val="28"/>
        </w:rPr>
      </w:pPr>
      <w:bookmarkStart w:id="6" w:name="_Toc525844706"/>
      <w:bookmarkStart w:id="7" w:name="_Toc525844761"/>
      <w:r w:rsidRPr="001B79FB">
        <w:rPr>
          <w:rFonts w:ascii="Times New Roman" w:eastAsia="仿宋_GB2312" w:hAnsi="Times New Roman" w:cs="Times New Roman"/>
          <w:b/>
          <w:sz w:val="28"/>
          <w:szCs w:val="28"/>
        </w:rPr>
        <w:t>四、专业人才培养</w:t>
      </w:r>
      <w:bookmarkEnd w:id="6"/>
      <w:bookmarkEnd w:id="7"/>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学校持续深化工学结合人才培养模式改革，专业核心课程实施了“</w:t>
      </w:r>
      <w:r w:rsidRPr="005C1923">
        <w:rPr>
          <w:rFonts w:ascii="Times New Roman" w:eastAsia="仿宋_GB2312" w:hAnsi="Times New Roman" w:cs="Times New Roman" w:hint="eastAsia"/>
          <w:sz w:val="28"/>
          <w:szCs w:val="28"/>
        </w:rPr>
        <w:t>321</w:t>
      </w:r>
      <w:r w:rsidRPr="005C1923">
        <w:rPr>
          <w:rFonts w:ascii="Times New Roman" w:eastAsia="仿宋_GB2312" w:hAnsi="Times New Roman" w:cs="Times New Roman" w:hint="eastAsia"/>
          <w:sz w:val="28"/>
          <w:szCs w:val="28"/>
        </w:rPr>
        <w:t>”</w:t>
      </w:r>
      <w:r w:rsidRPr="005C1923">
        <w:rPr>
          <w:rFonts w:ascii="Times New Roman" w:eastAsia="仿宋_GB2312" w:hAnsi="Times New Roman" w:cs="Times New Roman" w:hint="eastAsia"/>
          <w:sz w:val="28"/>
          <w:szCs w:val="28"/>
        </w:rPr>
        <w:lastRenderedPageBreak/>
        <w:t>式教学改革方案，即“</w:t>
      </w:r>
      <w:r w:rsidRPr="005C1923">
        <w:rPr>
          <w:rFonts w:ascii="Times New Roman" w:eastAsia="仿宋_GB2312" w:hAnsi="Times New Roman" w:cs="Times New Roman" w:hint="eastAsia"/>
          <w:sz w:val="28"/>
          <w:szCs w:val="28"/>
        </w:rPr>
        <w:t>3</w:t>
      </w:r>
      <w:r w:rsidRPr="005C1923">
        <w:rPr>
          <w:rFonts w:ascii="Times New Roman" w:eastAsia="仿宋_GB2312" w:hAnsi="Times New Roman" w:cs="Times New Roman" w:hint="eastAsia"/>
          <w:sz w:val="28"/>
          <w:szCs w:val="28"/>
        </w:rPr>
        <w:t>个融合一体”（赛训融合一体、</w:t>
      </w:r>
      <w:proofErr w:type="gramStart"/>
      <w:r w:rsidRPr="005C1923">
        <w:rPr>
          <w:rFonts w:ascii="Times New Roman" w:eastAsia="仿宋_GB2312" w:hAnsi="Times New Roman" w:cs="Times New Roman" w:hint="eastAsia"/>
          <w:sz w:val="28"/>
          <w:szCs w:val="28"/>
        </w:rPr>
        <w:t>课证融合</w:t>
      </w:r>
      <w:proofErr w:type="gramEnd"/>
      <w:r w:rsidRPr="005C1923">
        <w:rPr>
          <w:rFonts w:ascii="Times New Roman" w:eastAsia="仿宋_GB2312" w:hAnsi="Times New Roman" w:cs="Times New Roman" w:hint="eastAsia"/>
          <w:sz w:val="28"/>
          <w:szCs w:val="28"/>
        </w:rPr>
        <w:t>一体、校企融合一体）教学改革与管理，“</w:t>
      </w: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项改革”（教学内容改革、教学方法与教学手段改革），“</w:t>
      </w:r>
      <w:r w:rsidRPr="005C1923">
        <w:rPr>
          <w:rFonts w:ascii="Times New Roman" w:eastAsia="仿宋_GB2312" w:hAnsi="Times New Roman" w:cs="Times New Roman" w:hint="eastAsia"/>
          <w:sz w:val="28"/>
          <w:szCs w:val="28"/>
        </w:rPr>
        <w:t>1</w:t>
      </w:r>
      <w:r w:rsidRPr="005C1923">
        <w:rPr>
          <w:rFonts w:ascii="Times New Roman" w:eastAsia="仿宋_GB2312" w:hAnsi="Times New Roman" w:cs="Times New Roman" w:hint="eastAsia"/>
          <w:sz w:val="28"/>
          <w:szCs w:val="28"/>
        </w:rPr>
        <w:t>项制度”（教学管理体制和机制），全面提升学生的学习成效，强化学生职业能力培养。各专业以职业岗位的能力要求为依据，探索跨专业联合培养职业技术人才，形成了各具特色的工学结合人才培养模式。比如医学类专业群在传承医学经典人才培养模式的基础上，充分发挥我院人文教育学院的师资优势，把人文教育、音乐教育融入医学教育，独创了把音乐节拍的优美韵律与枯燥的胸部按压相结合的训练模式，有效地提升按压训练的效果。教育类专业充分利用医护学院的专业优势，科学整合护理专业技能，实施“双证制”，毕业生“一专多技”“一专多能”，与其它院校同类专业比，尤其强于婴幼儿健康护理、急救知识和技能，彰显了学前教育与早期教育专业的特色。推行“教学做一体化”的教学模式改革和项目教学、案例教学、情境教学等工作过程导向教学模式，推进教学过程与生产过程对接。我院教学成果“基于利益相关者理论的三位一体职教集团建设模式研究与实践”获得</w:t>
      </w:r>
      <w:r w:rsidRPr="005C1923">
        <w:rPr>
          <w:rFonts w:ascii="Times New Roman" w:eastAsia="仿宋_GB2312" w:hAnsi="Times New Roman" w:cs="Times New Roman" w:hint="eastAsia"/>
          <w:sz w:val="28"/>
          <w:szCs w:val="28"/>
        </w:rPr>
        <w:t>2017</w:t>
      </w:r>
      <w:r w:rsidRPr="005C1923">
        <w:rPr>
          <w:rFonts w:ascii="Times New Roman" w:eastAsia="仿宋_GB2312" w:hAnsi="Times New Roman" w:cs="Times New Roman" w:hint="eastAsia"/>
          <w:sz w:val="28"/>
          <w:szCs w:val="28"/>
        </w:rPr>
        <w:t>年福建省职业教育教学成果奖一等奖，教学成果“基于校企双轨导学的‘一企一案’现代学徒制人才培养的探索与实践”获得二等奖。每年组织院级职业技能大赛，以赛促学，提升学生职业应用能力、创新创造能力。国赛、省赛成绩斐然。</w:t>
      </w:r>
      <w:r w:rsidRPr="005C1923">
        <w:rPr>
          <w:rFonts w:ascii="Times New Roman" w:eastAsia="仿宋_GB2312" w:hAnsi="Times New Roman" w:cs="Times New Roman" w:hint="eastAsia"/>
          <w:sz w:val="28"/>
          <w:szCs w:val="28"/>
        </w:rPr>
        <w:t>2011</w:t>
      </w:r>
      <w:r w:rsidRPr="005C1923">
        <w:rPr>
          <w:rFonts w:ascii="Times New Roman" w:eastAsia="仿宋_GB2312" w:hAnsi="Times New Roman" w:cs="Times New Roman" w:hint="eastAsia"/>
          <w:sz w:val="28"/>
          <w:szCs w:val="28"/>
        </w:rPr>
        <w:t>年至</w:t>
      </w:r>
      <w:r w:rsidRPr="005C1923">
        <w:rPr>
          <w:rFonts w:ascii="Times New Roman" w:eastAsia="仿宋_GB2312" w:hAnsi="Times New Roman" w:cs="Times New Roman" w:hint="eastAsia"/>
          <w:sz w:val="28"/>
          <w:szCs w:val="28"/>
        </w:rPr>
        <w:t>2017</w:t>
      </w:r>
      <w:r w:rsidRPr="005C1923">
        <w:rPr>
          <w:rFonts w:ascii="Times New Roman" w:eastAsia="仿宋_GB2312" w:hAnsi="Times New Roman" w:cs="Times New Roman" w:hint="eastAsia"/>
          <w:sz w:val="28"/>
          <w:szCs w:val="28"/>
        </w:rPr>
        <w:t>年，６次荣获“企业沙盘模拟经营”省赛一等奖，</w:t>
      </w:r>
      <w:r w:rsidRPr="005C1923">
        <w:rPr>
          <w:rFonts w:ascii="Times New Roman" w:eastAsia="仿宋_GB2312" w:hAnsi="Times New Roman" w:cs="Times New Roman" w:hint="eastAsia"/>
          <w:sz w:val="28"/>
          <w:szCs w:val="28"/>
        </w:rPr>
        <w:t>2010</w:t>
      </w:r>
      <w:r w:rsidRPr="005C1923">
        <w:rPr>
          <w:rFonts w:ascii="Times New Roman" w:eastAsia="仿宋_GB2312" w:hAnsi="Times New Roman" w:cs="Times New Roman" w:hint="eastAsia"/>
          <w:sz w:val="28"/>
          <w:szCs w:val="28"/>
        </w:rPr>
        <w:t>年至</w:t>
      </w:r>
      <w:r w:rsidRPr="005C1923">
        <w:rPr>
          <w:rFonts w:ascii="Times New Roman" w:eastAsia="仿宋_GB2312" w:hAnsi="Times New Roman" w:cs="Times New Roman" w:hint="eastAsia"/>
          <w:sz w:val="28"/>
          <w:szCs w:val="28"/>
        </w:rPr>
        <w:t>2016</w:t>
      </w:r>
      <w:r w:rsidRPr="005C1923">
        <w:rPr>
          <w:rFonts w:ascii="Times New Roman" w:eastAsia="仿宋_GB2312" w:hAnsi="Times New Roman" w:cs="Times New Roman" w:hint="eastAsia"/>
          <w:sz w:val="28"/>
          <w:szCs w:val="28"/>
        </w:rPr>
        <w:t>年全国大学生创业设计暨沙盘模拟经营大赛全国总决赛中</w:t>
      </w:r>
      <w:r w:rsidRPr="005C1923">
        <w:rPr>
          <w:rFonts w:ascii="Times New Roman" w:eastAsia="仿宋_GB2312" w:hAnsi="Times New Roman" w:cs="Times New Roman" w:hint="eastAsia"/>
          <w:sz w:val="28"/>
          <w:szCs w:val="28"/>
        </w:rPr>
        <w:t>5</w:t>
      </w:r>
      <w:r w:rsidRPr="005C1923">
        <w:rPr>
          <w:rFonts w:ascii="Times New Roman" w:eastAsia="仿宋_GB2312" w:hAnsi="Times New Roman" w:cs="Times New Roman" w:hint="eastAsia"/>
          <w:sz w:val="28"/>
          <w:szCs w:val="28"/>
        </w:rPr>
        <w:t>次荣获一等奖，其中</w:t>
      </w: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次获得冠军，</w:t>
      </w:r>
      <w:r w:rsidRPr="005C1923">
        <w:rPr>
          <w:rFonts w:ascii="Times New Roman" w:eastAsia="仿宋_GB2312" w:hAnsi="Times New Roman" w:cs="Times New Roman" w:hint="eastAsia"/>
          <w:sz w:val="28"/>
          <w:szCs w:val="28"/>
        </w:rPr>
        <w:t>2012</w:t>
      </w:r>
      <w:r w:rsidRPr="005C1923">
        <w:rPr>
          <w:rFonts w:ascii="Times New Roman" w:eastAsia="仿宋_GB2312" w:hAnsi="Times New Roman" w:cs="Times New Roman" w:hint="eastAsia"/>
          <w:sz w:val="28"/>
          <w:szCs w:val="28"/>
        </w:rPr>
        <w:t>年至</w:t>
      </w:r>
      <w:r w:rsidRPr="005C1923">
        <w:rPr>
          <w:rFonts w:ascii="Times New Roman" w:eastAsia="仿宋_GB2312" w:hAnsi="Times New Roman" w:cs="Times New Roman" w:hint="eastAsia"/>
          <w:sz w:val="28"/>
          <w:szCs w:val="28"/>
        </w:rPr>
        <w:t>2017</w:t>
      </w:r>
      <w:r w:rsidRPr="005C1923">
        <w:rPr>
          <w:rFonts w:ascii="Times New Roman" w:eastAsia="仿宋_GB2312" w:hAnsi="Times New Roman" w:cs="Times New Roman" w:hint="eastAsia"/>
          <w:sz w:val="28"/>
          <w:szCs w:val="28"/>
        </w:rPr>
        <w:t>年，获得“会计技能”</w:t>
      </w:r>
      <w:proofErr w:type="gramStart"/>
      <w:r w:rsidRPr="005C1923">
        <w:rPr>
          <w:rFonts w:ascii="Times New Roman" w:eastAsia="仿宋_GB2312" w:hAnsi="Times New Roman" w:cs="Times New Roman" w:hint="eastAsia"/>
          <w:sz w:val="28"/>
          <w:szCs w:val="28"/>
        </w:rPr>
        <w:t>省大赛</w:t>
      </w:r>
      <w:proofErr w:type="gramEnd"/>
      <w:r w:rsidRPr="005C1923">
        <w:rPr>
          <w:rFonts w:ascii="Times New Roman" w:eastAsia="仿宋_GB2312" w:hAnsi="Times New Roman" w:cs="Times New Roman" w:hint="eastAsia"/>
          <w:sz w:val="28"/>
          <w:szCs w:val="28"/>
        </w:rPr>
        <w:t>团体一等奖</w:t>
      </w:r>
      <w:r w:rsidRPr="005C1923">
        <w:rPr>
          <w:rFonts w:ascii="Times New Roman" w:eastAsia="仿宋_GB2312" w:hAnsi="Times New Roman" w:cs="Times New Roman" w:hint="eastAsia"/>
          <w:sz w:val="28"/>
          <w:szCs w:val="28"/>
        </w:rPr>
        <w:t>4</w:t>
      </w:r>
      <w:r w:rsidRPr="005C1923">
        <w:rPr>
          <w:rFonts w:ascii="Times New Roman" w:eastAsia="仿宋_GB2312" w:hAnsi="Times New Roman" w:cs="Times New Roman" w:hint="eastAsia"/>
          <w:sz w:val="28"/>
          <w:szCs w:val="28"/>
        </w:rPr>
        <w:t>次，“电子商务”</w:t>
      </w:r>
      <w:proofErr w:type="gramStart"/>
      <w:r w:rsidRPr="005C1923">
        <w:rPr>
          <w:rFonts w:ascii="Times New Roman" w:eastAsia="仿宋_GB2312" w:hAnsi="Times New Roman" w:cs="Times New Roman" w:hint="eastAsia"/>
          <w:sz w:val="28"/>
          <w:szCs w:val="28"/>
        </w:rPr>
        <w:t>省大赛</w:t>
      </w:r>
      <w:proofErr w:type="gramEnd"/>
      <w:r w:rsidRPr="005C1923">
        <w:rPr>
          <w:rFonts w:ascii="Times New Roman" w:eastAsia="仿宋_GB2312" w:hAnsi="Times New Roman" w:cs="Times New Roman" w:hint="eastAsia"/>
          <w:sz w:val="28"/>
          <w:szCs w:val="28"/>
        </w:rPr>
        <w:t>团体一等奖</w:t>
      </w:r>
      <w:r w:rsidRPr="005C1923">
        <w:rPr>
          <w:rFonts w:ascii="Times New Roman" w:eastAsia="仿宋_GB2312" w:hAnsi="Times New Roman" w:cs="Times New Roman" w:hint="eastAsia"/>
          <w:sz w:val="28"/>
          <w:szCs w:val="28"/>
        </w:rPr>
        <w:t>1</w:t>
      </w:r>
      <w:r w:rsidRPr="005C1923">
        <w:rPr>
          <w:rFonts w:ascii="Times New Roman" w:eastAsia="仿宋_GB2312" w:hAnsi="Times New Roman" w:cs="Times New Roman" w:hint="eastAsia"/>
          <w:sz w:val="28"/>
          <w:szCs w:val="28"/>
        </w:rPr>
        <w:t>次，并代表福建省参加</w:t>
      </w:r>
      <w:r w:rsidRPr="005C1923">
        <w:rPr>
          <w:rFonts w:ascii="Times New Roman" w:eastAsia="仿宋_GB2312" w:hAnsi="Times New Roman" w:cs="Times New Roman" w:hint="eastAsia"/>
          <w:sz w:val="28"/>
          <w:szCs w:val="28"/>
        </w:rPr>
        <w:lastRenderedPageBreak/>
        <w:t>全国技能大赛，荣获会计技能团体三等奖和电子商务团体一等奖各</w:t>
      </w:r>
      <w:r w:rsidRPr="005C1923">
        <w:rPr>
          <w:rFonts w:ascii="Times New Roman" w:eastAsia="仿宋_GB2312" w:hAnsi="Times New Roman" w:cs="Times New Roman" w:hint="eastAsia"/>
          <w:sz w:val="28"/>
          <w:szCs w:val="28"/>
        </w:rPr>
        <w:t>1</w:t>
      </w:r>
      <w:r w:rsidRPr="005C1923">
        <w:rPr>
          <w:rFonts w:ascii="Times New Roman" w:eastAsia="仿宋_GB2312" w:hAnsi="Times New Roman" w:cs="Times New Roman" w:hint="eastAsia"/>
          <w:sz w:val="28"/>
          <w:szCs w:val="28"/>
        </w:rPr>
        <w:t>次。各专业职业资格证书通过率高，在我省已具有一定的影响力。</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根据岗位任职要求和可持续发展的原则，以培养职业能力为核心，以激发学生学习兴趣、提高学生学习能力为关键，通过分析典型工作任务和职业素质要求，引入行业企业技术标准构建了以学习性工作任务为载体的工学结合核心课程体系，推进课程内容与职业标准对接，实现了课程内容、教学内容的整体优化。各专业完成了“基于工作过程系统化”课程体系构建，校企合作开发校本专业课程。截止</w:t>
      </w:r>
      <w:r w:rsidRPr="005C1923">
        <w:rPr>
          <w:rFonts w:ascii="Times New Roman" w:eastAsia="仿宋_GB2312" w:hAnsi="Times New Roman" w:cs="Times New Roman" w:hint="eastAsia"/>
          <w:sz w:val="28"/>
          <w:szCs w:val="28"/>
        </w:rPr>
        <w:t>2017</w:t>
      </w:r>
      <w:r w:rsidRPr="005C1923">
        <w:rPr>
          <w:rFonts w:ascii="Times New Roman" w:eastAsia="仿宋_GB2312" w:hAnsi="Times New Roman" w:cs="Times New Roman" w:hint="eastAsia"/>
          <w:sz w:val="28"/>
          <w:szCs w:val="28"/>
        </w:rPr>
        <w:t>年</w:t>
      </w:r>
      <w:r w:rsidR="001E211A">
        <w:rPr>
          <w:rFonts w:ascii="Times New Roman" w:eastAsia="仿宋_GB2312" w:hAnsi="Times New Roman" w:cs="Times New Roman" w:hint="eastAsia"/>
          <w:sz w:val="28"/>
          <w:szCs w:val="28"/>
        </w:rPr>
        <w:t>12</w:t>
      </w:r>
      <w:r w:rsidRPr="005C1923">
        <w:rPr>
          <w:rFonts w:ascii="Times New Roman" w:eastAsia="仿宋_GB2312" w:hAnsi="Times New Roman" w:cs="Times New Roman" w:hint="eastAsia"/>
          <w:sz w:val="28"/>
          <w:szCs w:val="28"/>
        </w:rPr>
        <w:t>月份，校企合作编写的教材</w:t>
      </w:r>
      <w:r w:rsidRPr="005C1923">
        <w:rPr>
          <w:rFonts w:ascii="Times New Roman" w:eastAsia="仿宋_GB2312" w:hAnsi="Times New Roman" w:cs="Times New Roman" w:hint="eastAsia"/>
          <w:sz w:val="28"/>
          <w:szCs w:val="28"/>
        </w:rPr>
        <w:t>26</w:t>
      </w:r>
      <w:r w:rsidRPr="005C1923">
        <w:rPr>
          <w:rFonts w:ascii="Times New Roman" w:eastAsia="仿宋_GB2312" w:hAnsi="Times New Roman" w:cs="Times New Roman" w:hint="eastAsia"/>
          <w:sz w:val="28"/>
          <w:szCs w:val="28"/>
        </w:rPr>
        <w:t>部，正式出版发行教材</w:t>
      </w:r>
      <w:r w:rsidRPr="005C1923">
        <w:rPr>
          <w:rFonts w:ascii="Times New Roman" w:eastAsia="仿宋_GB2312" w:hAnsi="Times New Roman" w:cs="Times New Roman" w:hint="eastAsia"/>
          <w:sz w:val="28"/>
          <w:szCs w:val="28"/>
        </w:rPr>
        <w:t>17</w:t>
      </w:r>
      <w:r w:rsidRPr="005C1923">
        <w:rPr>
          <w:rFonts w:ascii="Times New Roman" w:eastAsia="仿宋_GB2312" w:hAnsi="Times New Roman" w:cs="Times New Roman" w:hint="eastAsia"/>
          <w:sz w:val="28"/>
          <w:szCs w:val="28"/>
        </w:rPr>
        <w:t>部。</w:t>
      </w:r>
      <w:proofErr w:type="gramStart"/>
      <w:r w:rsidRPr="005C1923">
        <w:rPr>
          <w:rFonts w:ascii="Times New Roman" w:eastAsia="仿宋_GB2312" w:hAnsi="Times New Roman" w:cs="Times New Roman" w:hint="eastAsia"/>
          <w:sz w:val="28"/>
          <w:szCs w:val="28"/>
        </w:rPr>
        <w:t>引进超星公司</w:t>
      </w:r>
      <w:proofErr w:type="gramEnd"/>
      <w:r w:rsidRPr="005C1923">
        <w:rPr>
          <w:rFonts w:ascii="Times New Roman" w:eastAsia="仿宋_GB2312" w:hAnsi="Times New Roman" w:cs="Times New Roman" w:hint="eastAsia"/>
          <w:sz w:val="28"/>
          <w:szCs w:val="28"/>
        </w:rPr>
        <w:t>尔雅网络课程</w:t>
      </w:r>
      <w:r w:rsidRPr="005C1923">
        <w:rPr>
          <w:rFonts w:ascii="Times New Roman" w:eastAsia="仿宋_GB2312" w:hAnsi="Times New Roman" w:cs="Times New Roman" w:hint="eastAsia"/>
          <w:sz w:val="28"/>
          <w:szCs w:val="28"/>
        </w:rPr>
        <w:t>282</w:t>
      </w:r>
      <w:r w:rsidRPr="005C1923">
        <w:rPr>
          <w:rFonts w:ascii="Times New Roman" w:eastAsia="仿宋_GB2312" w:hAnsi="Times New Roman" w:cs="Times New Roman" w:hint="eastAsia"/>
          <w:sz w:val="28"/>
          <w:szCs w:val="28"/>
        </w:rPr>
        <w:t>门，通过“微课”和“慕课”等形式推动教学形式和手段的变革，使课堂教学与课外自主学习、线上学习与线下学习有机结合。以素质教育为导向的通识教育课程体系日益完善，课程涵盖国防教育、心理健康教育、美术、音乐、体育、传统文化等内容。以培养终生受益的健康理念和健身技能为宗旨的公共体育课教学改革取得积极成果，改革公共体育课教学方式，培养学生的健康理念和健身习惯。学生自主选择自己喜爱的运动项目，学习终身受用的健身技能。现已开设公共体育选修课</w:t>
      </w:r>
      <w:r w:rsidRPr="005C1923">
        <w:rPr>
          <w:rFonts w:ascii="Times New Roman" w:eastAsia="仿宋_GB2312" w:hAnsi="Times New Roman" w:cs="Times New Roman" w:hint="eastAsia"/>
          <w:sz w:val="28"/>
          <w:szCs w:val="28"/>
        </w:rPr>
        <w:t>13</w:t>
      </w:r>
      <w:r w:rsidRPr="005C1923">
        <w:rPr>
          <w:rFonts w:ascii="Times New Roman" w:eastAsia="仿宋_GB2312" w:hAnsi="Times New Roman" w:cs="Times New Roman" w:hint="eastAsia"/>
          <w:sz w:val="28"/>
          <w:szCs w:val="28"/>
        </w:rPr>
        <w:t>门。公共英语教学实现分专业、分层次教学目标，基于我院学生英语水平普遍偏低的现实状况，实行学生进行分类教学。根据各专业的不同需求，编写针对特定专业的实用英语教材，试推行专业英语三百句教学。思想政治理论课教学资源本土化改革，依托三明市丰富的本土文化资源，把优秀的本土文化资源引入思想政治理论课课堂，实现教学资源的本土化，使思想政治理论</w:t>
      </w:r>
      <w:proofErr w:type="gramStart"/>
      <w:r w:rsidRPr="005C1923">
        <w:rPr>
          <w:rFonts w:ascii="Times New Roman" w:eastAsia="仿宋_GB2312" w:hAnsi="Times New Roman" w:cs="Times New Roman" w:hint="eastAsia"/>
          <w:sz w:val="28"/>
          <w:szCs w:val="28"/>
        </w:rPr>
        <w:t>课更加</w:t>
      </w:r>
      <w:proofErr w:type="gramEnd"/>
      <w:r w:rsidRPr="005C1923">
        <w:rPr>
          <w:rFonts w:ascii="Times New Roman" w:eastAsia="仿宋_GB2312" w:hAnsi="Times New Roman" w:cs="Times New Roman" w:hint="eastAsia"/>
          <w:sz w:val="28"/>
          <w:szCs w:val="28"/>
        </w:rPr>
        <w:t>贴近现实生活。组织学生走出课堂，感受三明优秀的本土文化，培养学生爱祖国、</w:t>
      </w:r>
      <w:r w:rsidRPr="005C1923">
        <w:rPr>
          <w:rFonts w:ascii="Times New Roman" w:eastAsia="仿宋_GB2312" w:hAnsi="Times New Roman" w:cs="Times New Roman" w:hint="eastAsia"/>
          <w:sz w:val="28"/>
          <w:szCs w:val="28"/>
        </w:rPr>
        <w:lastRenderedPageBreak/>
        <w:t>爱家乡的情怀，提高思想政治理论课教学的实效性。</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工学结合人才培养模式的改革和课程体系的重构，有力促进了学生专业技能、实践应用等职业能力的提高和人才培养质量的提升。护理、</w:t>
      </w:r>
      <w:proofErr w:type="gramStart"/>
      <w:r w:rsidRPr="005C1923">
        <w:rPr>
          <w:rFonts w:ascii="Times New Roman" w:eastAsia="仿宋_GB2312" w:hAnsi="Times New Roman" w:cs="Times New Roman" w:hint="eastAsia"/>
          <w:sz w:val="28"/>
          <w:szCs w:val="28"/>
        </w:rPr>
        <w:t>助产等</w:t>
      </w:r>
      <w:proofErr w:type="gramEnd"/>
      <w:r w:rsidRPr="005C1923">
        <w:rPr>
          <w:rFonts w:ascii="Times New Roman" w:eastAsia="仿宋_GB2312" w:hAnsi="Times New Roman" w:cs="Times New Roman" w:hint="eastAsia"/>
          <w:sz w:val="28"/>
          <w:szCs w:val="28"/>
        </w:rPr>
        <w:t>医学类学生参加全国从业资格考试通过率连续</w:t>
      </w:r>
      <w:r w:rsidRPr="005C1923">
        <w:rPr>
          <w:rFonts w:ascii="Times New Roman" w:eastAsia="仿宋_GB2312" w:hAnsi="Times New Roman" w:cs="Times New Roman" w:hint="eastAsia"/>
          <w:sz w:val="28"/>
          <w:szCs w:val="28"/>
        </w:rPr>
        <w:t>4</w:t>
      </w:r>
      <w:r w:rsidRPr="005C1923">
        <w:rPr>
          <w:rFonts w:ascii="Times New Roman" w:eastAsia="仿宋_GB2312" w:hAnsi="Times New Roman" w:cs="Times New Roman" w:hint="eastAsia"/>
          <w:sz w:val="28"/>
          <w:szCs w:val="28"/>
        </w:rPr>
        <w:t>年保持在</w:t>
      </w:r>
      <w:r w:rsidRPr="005C1923">
        <w:rPr>
          <w:rFonts w:ascii="Times New Roman" w:eastAsia="仿宋_GB2312" w:hAnsi="Times New Roman" w:cs="Times New Roman" w:hint="eastAsia"/>
          <w:sz w:val="28"/>
          <w:szCs w:val="28"/>
        </w:rPr>
        <w:t>99%</w:t>
      </w:r>
      <w:r w:rsidRPr="005C1923">
        <w:rPr>
          <w:rFonts w:ascii="Times New Roman" w:eastAsia="仿宋_GB2312" w:hAnsi="Times New Roman" w:cs="Times New Roman" w:hint="eastAsia"/>
          <w:sz w:val="28"/>
          <w:szCs w:val="28"/>
        </w:rPr>
        <w:t>，在全省本专科</w:t>
      </w:r>
      <w:proofErr w:type="gramStart"/>
      <w:r w:rsidRPr="005C1923">
        <w:rPr>
          <w:rFonts w:ascii="Times New Roman" w:eastAsia="仿宋_GB2312" w:hAnsi="Times New Roman" w:cs="Times New Roman" w:hint="eastAsia"/>
          <w:sz w:val="28"/>
          <w:szCs w:val="28"/>
        </w:rPr>
        <w:t>医</w:t>
      </w:r>
      <w:proofErr w:type="gramEnd"/>
      <w:r w:rsidRPr="005C1923">
        <w:rPr>
          <w:rFonts w:ascii="Times New Roman" w:eastAsia="仿宋_GB2312" w:hAnsi="Times New Roman" w:cs="Times New Roman" w:hint="eastAsia"/>
          <w:sz w:val="28"/>
          <w:szCs w:val="28"/>
        </w:rPr>
        <w:t>类院校中名列前茅。全院近三年的毕业生就业率均为</w:t>
      </w:r>
      <w:r w:rsidRPr="005C1923">
        <w:rPr>
          <w:rFonts w:ascii="Times New Roman" w:eastAsia="仿宋_GB2312" w:hAnsi="Times New Roman" w:cs="Times New Roman" w:hint="eastAsia"/>
          <w:sz w:val="28"/>
          <w:szCs w:val="28"/>
        </w:rPr>
        <w:t>96%</w:t>
      </w:r>
      <w:r w:rsidRPr="005C1923">
        <w:rPr>
          <w:rFonts w:ascii="Times New Roman" w:eastAsia="仿宋_GB2312" w:hAnsi="Times New Roman" w:cs="Times New Roman" w:hint="eastAsia"/>
          <w:sz w:val="28"/>
          <w:szCs w:val="28"/>
        </w:rPr>
        <w:t>。</w:t>
      </w:r>
    </w:p>
    <w:p w:rsidR="00822A54" w:rsidRPr="004C5170"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在抓好纺织、染整、服装、会计和护理等传统优势专业建设的基础上，成功申办了临床医学、学前教育、早期教育等</w:t>
      </w:r>
      <w:proofErr w:type="gramStart"/>
      <w:r w:rsidRPr="005C1923">
        <w:rPr>
          <w:rFonts w:ascii="Times New Roman" w:eastAsia="仿宋_GB2312" w:hAnsi="Times New Roman" w:cs="Times New Roman" w:hint="eastAsia"/>
          <w:sz w:val="28"/>
          <w:szCs w:val="28"/>
        </w:rPr>
        <w:t>一批国控专业</w:t>
      </w:r>
      <w:proofErr w:type="gramEnd"/>
      <w:r w:rsidRPr="005C1923">
        <w:rPr>
          <w:rFonts w:ascii="Times New Roman" w:eastAsia="仿宋_GB2312" w:hAnsi="Times New Roman" w:cs="Times New Roman" w:hint="eastAsia"/>
          <w:sz w:val="28"/>
          <w:szCs w:val="28"/>
        </w:rPr>
        <w:t>，现已建成医药卫生、财经商贸、人文教育、轻工纺织、装备制造等</w:t>
      </w:r>
      <w:r w:rsidRPr="005C1923">
        <w:rPr>
          <w:rFonts w:ascii="Times New Roman" w:eastAsia="仿宋_GB2312" w:hAnsi="Times New Roman" w:cs="Times New Roman" w:hint="eastAsia"/>
          <w:sz w:val="28"/>
          <w:szCs w:val="28"/>
        </w:rPr>
        <w:t>5</w:t>
      </w:r>
      <w:r w:rsidRPr="005C1923">
        <w:rPr>
          <w:rFonts w:ascii="Times New Roman" w:eastAsia="仿宋_GB2312" w:hAnsi="Times New Roman" w:cs="Times New Roman" w:hint="eastAsia"/>
          <w:sz w:val="28"/>
          <w:szCs w:val="28"/>
        </w:rPr>
        <w:t>个专业群</w:t>
      </w:r>
      <w:r w:rsidRPr="005C1923">
        <w:rPr>
          <w:rFonts w:ascii="Times New Roman" w:eastAsia="仿宋_GB2312" w:hAnsi="Times New Roman" w:cs="Times New Roman" w:hint="eastAsia"/>
          <w:sz w:val="28"/>
          <w:szCs w:val="28"/>
        </w:rPr>
        <w:t>31</w:t>
      </w:r>
      <w:r w:rsidRPr="005C1923">
        <w:rPr>
          <w:rFonts w:ascii="Times New Roman" w:eastAsia="仿宋_GB2312" w:hAnsi="Times New Roman" w:cs="Times New Roman" w:hint="eastAsia"/>
          <w:sz w:val="28"/>
          <w:szCs w:val="28"/>
        </w:rPr>
        <w:t>个招生专业。形成了以重点建设专业为龙头、省级示范专业为主干、院级重点专业为支撑的多层次塔型专业结构布局。</w:t>
      </w:r>
    </w:p>
    <w:p w:rsidR="002F3452" w:rsidRPr="00EF7464" w:rsidRDefault="00FA7AAB" w:rsidP="00F441DB">
      <w:pPr>
        <w:ind w:firstLineChars="200" w:firstLine="562"/>
        <w:jc w:val="left"/>
        <w:outlineLvl w:val="0"/>
        <w:rPr>
          <w:rFonts w:ascii="Times New Roman" w:eastAsia="仿宋_GB2312" w:hAnsi="Times New Roman" w:cs="Times New Roman"/>
          <w:b/>
          <w:sz w:val="28"/>
          <w:szCs w:val="28"/>
        </w:rPr>
      </w:pPr>
      <w:bookmarkStart w:id="8" w:name="_Toc525844707"/>
      <w:bookmarkStart w:id="9" w:name="_Toc525844762"/>
      <w:r w:rsidRPr="00EF7464">
        <w:rPr>
          <w:rFonts w:ascii="Times New Roman" w:eastAsia="仿宋_GB2312" w:hAnsi="Times New Roman" w:cs="Times New Roman"/>
          <w:b/>
          <w:sz w:val="28"/>
          <w:szCs w:val="28"/>
        </w:rPr>
        <w:t>五、学生发展</w:t>
      </w:r>
      <w:bookmarkEnd w:id="8"/>
      <w:bookmarkEnd w:id="9"/>
      <w:r w:rsidR="005C1923">
        <w:rPr>
          <w:rFonts w:ascii="Times New Roman" w:eastAsia="仿宋_GB2312" w:hAnsi="Times New Roman" w:cs="Times New Roman" w:hint="eastAsia"/>
          <w:b/>
          <w:sz w:val="28"/>
          <w:szCs w:val="28"/>
        </w:rPr>
        <w:t>成效</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1.</w:t>
      </w:r>
      <w:r w:rsidRPr="005C1923">
        <w:rPr>
          <w:rFonts w:ascii="Times New Roman" w:eastAsia="仿宋_GB2312" w:hAnsi="Times New Roman" w:cs="Times New Roman" w:hint="eastAsia"/>
          <w:sz w:val="28"/>
          <w:szCs w:val="28"/>
        </w:rPr>
        <w:t>毕业生受到广泛好评</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我院毕业生职业素养和职业能力受到用人单位的普遍好评，职业技能受到用人单位的普遍肯定。具备良好的岗位适应能力和职业迁移能力。</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职业技能竞赛成绩斐然</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多类赛项获全国比赛一等奖</w:t>
      </w:r>
      <w:r w:rsidRPr="005C1923">
        <w:rPr>
          <w:rFonts w:ascii="Times New Roman" w:eastAsia="仿宋_GB2312" w:hAnsi="Times New Roman" w:cs="Times New Roman" w:hint="eastAsia"/>
          <w:sz w:val="28"/>
          <w:szCs w:val="28"/>
        </w:rPr>
        <w:t>9</w:t>
      </w:r>
      <w:r w:rsidRPr="005C1923">
        <w:rPr>
          <w:rFonts w:ascii="Times New Roman" w:eastAsia="仿宋_GB2312" w:hAnsi="Times New Roman" w:cs="Times New Roman" w:hint="eastAsia"/>
          <w:sz w:val="28"/>
          <w:szCs w:val="28"/>
        </w:rPr>
        <w:t>次，二等奖</w:t>
      </w:r>
      <w:r w:rsidRPr="005C1923">
        <w:rPr>
          <w:rFonts w:ascii="Times New Roman" w:eastAsia="仿宋_GB2312" w:hAnsi="Times New Roman" w:cs="Times New Roman" w:hint="eastAsia"/>
          <w:sz w:val="28"/>
          <w:szCs w:val="28"/>
        </w:rPr>
        <w:t>5</w:t>
      </w:r>
      <w:r w:rsidRPr="005C1923">
        <w:rPr>
          <w:rFonts w:ascii="Times New Roman" w:eastAsia="仿宋_GB2312" w:hAnsi="Times New Roman" w:cs="Times New Roman" w:hint="eastAsia"/>
          <w:sz w:val="28"/>
          <w:szCs w:val="28"/>
        </w:rPr>
        <w:t>次，三等奖</w:t>
      </w:r>
      <w:r w:rsidRPr="005C1923">
        <w:rPr>
          <w:rFonts w:ascii="Times New Roman" w:eastAsia="仿宋_GB2312" w:hAnsi="Times New Roman" w:cs="Times New Roman" w:hint="eastAsia"/>
          <w:sz w:val="28"/>
          <w:szCs w:val="28"/>
        </w:rPr>
        <w:t>13</w:t>
      </w:r>
      <w:r w:rsidRPr="005C1923">
        <w:rPr>
          <w:rFonts w:ascii="Times New Roman" w:eastAsia="仿宋_GB2312" w:hAnsi="Times New Roman" w:cs="Times New Roman" w:hint="eastAsia"/>
          <w:sz w:val="28"/>
          <w:szCs w:val="28"/>
        </w:rPr>
        <w:t>次；获全省比赛一等奖</w:t>
      </w:r>
      <w:r w:rsidRPr="005C1923">
        <w:rPr>
          <w:rFonts w:ascii="Times New Roman" w:eastAsia="仿宋_GB2312" w:hAnsi="Times New Roman" w:cs="Times New Roman" w:hint="eastAsia"/>
          <w:sz w:val="28"/>
          <w:szCs w:val="28"/>
        </w:rPr>
        <w:t>14</w:t>
      </w:r>
      <w:r w:rsidRPr="005C1923">
        <w:rPr>
          <w:rFonts w:ascii="Times New Roman" w:eastAsia="仿宋_GB2312" w:hAnsi="Times New Roman" w:cs="Times New Roman" w:hint="eastAsia"/>
          <w:sz w:val="28"/>
          <w:szCs w:val="28"/>
        </w:rPr>
        <w:t>次，二等奖</w:t>
      </w:r>
      <w:r w:rsidRPr="005C1923">
        <w:rPr>
          <w:rFonts w:ascii="Times New Roman" w:eastAsia="仿宋_GB2312" w:hAnsi="Times New Roman" w:cs="Times New Roman" w:hint="eastAsia"/>
          <w:sz w:val="28"/>
          <w:szCs w:val="28"/>
        </w:rPr>
        <w:t>23</w:t>
      </w:r>
      <w:r w:rsidRPr="005C1923">
        <w:rPr>
          <w:rFonts w:ascii="Times New Roman" w:eastAsia="仿宋_GB2312" w:hAnsi="Times New Roman" w:cs="Times New Roman" w:hint="eastAsia"/>
          <w:sz w:val="28"/>
          <w:szCs w:val="28"/>
        </w:rPr>
        <w:t>次，三等奖</w:t>
      </w:r>
      <w:r w:rsidRPr="005C1923">
        <w:rPr>
          <w:rFonts w:ascii="Times New Roman" w:eastAsia="仿宋_GB2312" w:hAnsi="Times New Roman" w:cs="Times New Roman" w:hint="eastAsia"/>
          <w:sz w:val="28"/>
          <w:szCs w:val="28"/>
        </w:rPr>
        <w:t>39</w:t>
      </w:r>
      <w:r w:rsidRPr="005C1923">
        <w:rPr>
          <w:rFonts w:ascii="Times New Roman" w:eastAsia="仿宋_GB2312" w:hAnsi="Times New Roman" w:cs="Times New Roman" w:hint="eastAsia"/>
          <w:sz w:val="28"/>
          <w:szCs w:val="28"/>
        </w:rPr>
        <w:t>次。</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3.</w:t>
      </w:r>
      <w:r w:rsidRPr="005C1923">
        <w:rPr>
          <w:rFonts w:ascii="Times New Roman" w:eastAsia="仿宋_GB2312" w:hAnsi="Times New Roman" w:cs="Times New Roman" w:hint="eastAsia"/>
          <w:sz w:val="28"/>
          <w:szCs w:val="28"/>
        </w:rPr>
        <w:t>职业资格考试以及技能鉴定成绩突出</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我院设有省级技能鉴定站，每年完成</w:t>
      </w:r>
      <w:r w:rsidRPr="005C1923">
        <w:rPr>
          <w:rFonts w:ascii="Times New Roman" w:eastAsia="仿宋_GB2312" w:hAnsi="Times New Roman" w:cs="Times New Roman" w:hint="eastAsia"/>
          <w:sz w:val="28"/>
          <w:szCs w:val="28"/>
        </w:rPr>
        <w:t>21</w:t>
      </w:r>
      <w:r w:rsidRPr="005C1923">
        <w:rPr>
          <w:rFonts w:ascii="Times New Roman" w:eastAsia="仿宋_GB2312" w:hAnsi="Times New Roman" w:cs="Times New Roman" w:hint="eastAsia"/>
          <w:sz w:val="28"/>
          <w:szCs w:val="28"/>
        </w:rPr>
        <w:t>个工种的技能鉴定</w:t>
      </w:r>
      <w:r w:rsidRPr="005C1923">
        <w:rPr>
          <w:rFonts w:ascii="Times New Roman" w:eastAsia="仿宋_GB2312" w:hAnsi="Times New Roman" w:cs="Times New Roman" w:hint="eastAsia"/>
          <w:sz w:val="28"/>
          <w:szCs w:val="28"/>
        </w:rPr>
        <w:t>2000</w:t>
      </w:r>
      <w:r w:rsidRPr="005C1923">
        <w:rPr>
          <w:rFonts w:ascii="Times New Roman" w:eastAsia="仿宋_GB2312" w:hAnsi="Times New Roman" w:cs="Times New Roman" w:hint="eastAsia"/>
          <w:sz w:val="28"/>
          <w:szCs w:val="28"/>
        </w:rPr>
        <w:t>多人次。学生“双证”率达</w:t>
      </w:r>
      <w:r w:rsidRPr="005C1923">
        <w:rPr>
          <w:rFonts w:ascii="Times New Roman" w:eastAsia="仿宋_GB2312" w:hAnsi="Times New Roman" w:cs="Times New Roman" w:hint="eastAsia"/>
          <w:sz w:val="28"/>
          <w:szCs w:val="28"/>
        </w:rPr>
        <w:t>86.34%</w:t>
      </w:r>
      <w:r w:rsidRPr="005C1923">
        <w:rPr>
          <w:rFonts w:ascii="Times New Roman" w:eastAsia="仿宋_GB2312" w:hAnsi="Times New Roman" w:cs="Times New Roman" w:hint="eastAsia"/>
          <w:sz w:val="28"/>
          <w:szCs w:val="28"/>
        </w:rPr>
        <w:t>，个别专业达</w:t>
      </w:r>
      <w:r w:rsidRPr="005C1923">
        <w:rPr>
          <w:rFonts w:ascii="Times New Roman" w:eastAsia="仿宋_GB2312" w:hAnsi="Times New Roman" w:cs="Times New Roman" w:hint="eastAsia"/>
          <w:sz w:val="28"/>
          <w:szCs w:val="28"/>
        </w:rPr>
        <w:t>100%</w:t>
      </w:r>
      <w:r w:rsidRPr="005C1923">
        <w:rPr>
          <w:rFonts w:ascii="Times New Roman" w:eastAsia="仿宋_GB2312" w:hAnsi="Times New Roman" w:cs="Times New Roman" w:hint="eastAsia"/>
          <w:sz w:val="28"/>
          <w:szCs w:val="28"/>
        </w:rPr>
        <w:t>，比如护理、助产专业学生参加全国从业资格考试通过率连续</w:t>
      </w:r>
      <w:r w:rsidRPr="005C1923">
        <w:rPr>
          <w:rFonts w:ascii="Times New Roman" w:eastAsia="仿宋_GB2312" w:hAnsi="Times New Roman" w:cs="Times New Roman" w:hint="eastAsia"/>
          <w:sz w:val="28"/>
          <w:szCs w:val="28"/>
        </w:rPr>
        <w:t>4</w:t>
      </w:r>
      <w:r w:rsidRPr="005C1923">
        <w:rPr>
          <w:rFonts w:ascii="Times New Roman" w:eastAsia="仿宋_GB2312" w:hAnsi="Times New Roman" w:cs="Times New Roman" w:hint="eastAsia"/>
          <w:sz w:val="28"/>
          <w:szCs w:val="28"/>
        </w:rPr>
        <w:t>年保持在</w:t>
      </w:r>
      <w:r w:rsidRPr="005C1923">
        <w:rPr>
          <w:rFonts w:ascii="Times New Roman" w:eastAsia="仿宋_GB2312" w:hAnsi="Times New Roman" w:cs="Times New Roman" w:hint="eastAsia"/>
          <w:sz w:val="28"/>
          <w:szCs w:val="28"/>
        </w:rPr>
        <w:t>99%</w:t>
      </w:r>
      <w:r w:rsidRPr="005C1923">
        <w:rPr>
          <w:rFonts w:ascii="Times New Roman" w:eastAsia="仿宋_GB2312" w:hAnsi="Times New Roman" w:cs="Times New Roman" w:hint="eastAsia"/>
          <w:sz w:val="28"/>
          <w:szCs w:val="28"/>
        </w:rPr>
        <w:t>以上。其中，助产专业连续</w:t>
      </w:r>
      <w:r w:rsidRPr="005C1923">
        <w:rPr>
          <w:rFonts w:ascii="Times New Roman" w:eastAsia="仿宋_GB2312" w:hAnsi="Times New Roman" w:cs="Times New Roman" w:hint="eastAsia"/>
          <w:sz w:val="28"/>
          <w:szCs w:val="28"/>
        </w:rPr>
        <w:t>4</w:t>
      </w:r>
      <w:r w:rsidRPr="005C1923">
        <w:rPr>
          <w:rFonts w:ascii="Times New Roman" w:eastAsia="仿宋_GB2312" w:hAnsi="Times New Roman" w:cs="Times New Roman" w:hint="eastAsia"/>
          <w:sz w:val="28"/>
          <w:szCs w:val="28"/>
        </w:rPr>
        <w:t>年达</w:t>
      </w:r>
      <w:r w:rsidRPr="005C1923">
        <w:rPr>
          <w:rFonts w:ascii="Times New Roman" w:eastAsia="仿宋_GB2312" w:hAnsi="Times New Roman" w:cs="Times New Roman" w:hint="eastAsia"/>
          <w:sz w:val="28"/>
          <w:szCs w:val="28"/>
        </w:rPr>
        <w:t>100%</w:t>
      </w:r>
      <w:r w:rsidRPr="005C1923">
        <w:rPr>
          <w:rFonts w:ascii="Times New Roman" w:eastAsia="仿宋_GB2312" w:hAnsi="Times New Roman" w:cs="Times New Roman" w:hint="eastAsia"/>
          <w:sz w:val="28"/>
          <w:szCs w:val="28"/>
        </w:rPr>
        <w:t>，护理专业连续</w:t>
      </w: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年达</w:t>
      </w:r>
      <w:r w:rsidRPr="005C1923">
        <w:rPr>
          <w:rFonts w:ascii="Times New Roman" w:eastAsia="仿宋_GB2312" w:hAnsi="Times New Roman" w:cs="Times New Roman" w:hint="eastAsia"/>
          <w:sz w:val="28"/>
          <w:szCs w:val="28"/>
        </w:rPr>
        <w:t>100%</w:t>
      </w:r>
      <w:r w:rsidRPr="005C1923">
        <w:rPr>
          <w:rFonts w:ascii="Times New Roman" w:eastAsia="仿宋_GB2312" w:hAnsi="Times New Roman" w:cs="Times New Roman" w:hint="eastAsia"/>
          <w:sz w:val="28"/>
          <w:szCs w:val="28"/>
        </w:rPr>
        <w:t>，位居全省前列。</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lastRenderedPageBreak/>
        <w:t>4.</w:t>
      </w:r>
      <w:r w:rsidRPr="005C1923">
        <w:rPr>
          <w:rFonts w:ascii="Times New Roman" w:eastAsia="仿宋_GB2312" w:hAnsi="Times New Roman" w:cs="Times New Roman" w:hint="eastAsia"/>
          <w:sz w:val="28"/>
          <w:szCs w:val="28"/>
        </w:rPr>
        <w:t>创新创业教育成效显著</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创新创业教育系统化和规范化，将创新创业课程列入课程体系。参加两次福建赛区“三创赛”活动，荣获</w:t>
      </w: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个二等奖。我院</w:t>
      </w:r>
      <w:r w:rsidRPr="005C1923">
        <w:rPr>
          <w:rFonts w:ascii="Times New Roman" w:eastAsia="仿宋_GB2312" w:hAnsi="Times New Roman" w:cs="Times New Roman" w:hint="eastAsia"/>
          <w:sz w:val="28"/>
          <w:szCs w:val="28"/>
        </w:rPr>
        <w:t>2013</w:t>
      </w:r>
      <w:r w:rsidRPr="005C1923">
        <w:rPr>
          <w:rFonts w:ascii="Times New Roman" w:eastAsia="仿宋_GB2312" w:hAnsi="Times New Roman" w:cs="Times New Roman" w:hint="eastAsia"/>
          <w:sz w:val="28"/>
          <w:szCs w:val="28"/>
        </w:rPr>
        <w:t>届毕业生张怡婷代表学校夺得首届中国女大学生创新创业大赛实战组第一名以及网络最佳人气奖，并获得</w:t>
      </w:r>
      <w:r w:rsidRPr="005C1923">
        <w:rPr>
          <w:rFonts w:ascii="Times New Roman" w:eastAsia="仿宋_GB2312" w:hAnsi="Times New Roman" w:cs="Times New Roman" w:hint="eastAsia"/>
          <w:sz w:val="28"/>
          <w:szCs w:val="28"/>
        </w:rPr>
        <w:t>20</w:t>
      </w:r>
      <w:r w:rsidRPr="005C1923">
        <w:rPr>
          <w:rFonts w:ascii="Times New Roman" w:eastAsia="仿宋_GB2312" w:hAnsi="Times New Roman" w:cs="Times New Roman" w:hint="eastAsia"/>
          <w:sz w:val="28"/>
          <w:szCs w:val="28"/>
        </w:rPr>
        <w:t>万元奖励和</w:t>
      </w:r>
      <w:r w:rsidRPr="005C1923">
        <w:rPr>
          <w:rFonts w:ascii="Times New Roman" w:eastAsia="仿宋_GB2312" w:hAnsi="Times New Roman" w:cs="Times New Roman" w:hint="eastAsia"/>
          <w:sz w:val="28"/>
          <w:szCs w:val="28"/>
        </w:rPr>
        <w:t>100</w:t>
      </w:r>
      <w:r w:rsidRPr="005C1923">
        <w:rPr>
          <w:rFonts w:ascii="Times New Roman" w:eastAsia="仿宋_GB2312" w:hAnsi="Times New Roman" w:cs="Times New Roman" w:hint="eastAsia"/>
          <w:sz w:val="28"/>
          <w:szCs w:val="28"/>
        </w:rPr>
        <w:t>万元的创业投资基金。</w:t>
      </w:r>
    </w:p>
    <w:p w:rsidR="005C1923" w:rsidRPr="005C1923"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5.</w:t>
      </w:r>
      <w:r w:rsidRPr="005C1923">
        <w:rPr>
          <w:rFonts w:ascii="Times New Roman" w:eastAsia="仿宋_GB2312" w:hAnsi="Times New Roman" w:cs="Times New Roman" w:hint="eastAsia"/>
          <w:sz w:val="28"/>
          <w:szCs w:val="28"/>
        </w:rPr>
        <w:t>文体活动精彩纷呈</w:t>
      </w:r>
    </w:p>
    <w:p w:rsidR="00FA7AAB" w:rsidRPr="004C5170" w:rsidRDefault="005C1923" w:rsidP="005C1923">
      <w:pPr>
        <w:ind w:firstLine="57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我院的部分文体活动已达到较高水平，我院大学生合唱团于</w:t>
      </w:r>
      <w:r w:rsidRPr="005C1923">
        <w:rPr>
          <w:rFonts w:ascii="Times New Roman" w:eastAsia="仿宋_GB2312" w:hAnsi="Times New Roman" w:cs="Times New Roman" w:hint="eastAsia"/>
          <w:sz w:val="28"/>
          <w:szCs w:val="28"/>
        </w:rPr>
        <w:t>2016</w:t>
      </w:r>
      <w:r w:rsidRPr="005C1923">
        <w:rPr>
          <w:rFonts w:ascii="Times New Roman" w:eastAsia="仿宋_GB2312" w:hAnsi="Times New Roman" w:cs="Times New Roman" w:hint="eastAsia"/>
          <w:sz w:val="28"/>
          <w:szCs w:val="28"/>
        </w:rPr>
        <w:t>年获得全省大学生合唱二等奖，</w:t>
      </w:r>
      <w:r w:rsidRPr="005C1923">
        <w:rPr>
          <w:rFonts w:ascii="Times New Roman" w:eastAsia="仿宋_GB2312" w:hAnsi="Times New Roman" w:cs="Times New Roman" w:hint="eastAsia"/>
          <w:sz w:val="28"/>
          <w:szCs w:val="28"/>
        </w:rPr>
        <w:t>2017</w:t>
      </w:r>
      <w:r w:rsidRPr="005C1923">
        <w:rPr>
          <w:rFonts w:ascii="Times New Roman" w:eastAsia="仿宋_GB2312" w:hAnsi="Times New Roman" w:cs="Times New Roman" w:hint="eastAsia"/>
          <w:sz w:val="28"/>
          <w:szCs w:val="28"/>
        </w:rPr>
        <w:t>年获一等奖，我院音乐教研室送审的舞蹈节目《映山红》入选全省第五届大学生艺术节展演，舞龙舞狮队参加</w:t>
      </w:r>
      <w:r w:rsidRPr="005C1923">
        <w:rPr>
          <w:rFonts w:ascii="Times New Roman" w:eastAsia="仿宋_GB2312" w:hAnsi="Times New Roman" w:cs="Times New Roman" w:hint="eastAsia"/>
          <w:sz w:val="28"/>
          <w:szCs w:val="28"/>
        </w:rPr>
        <w:t>2015</w:t>
      </w:r>
      <w:r w:rsidRPr="005C1923">
        <w:rPr>
          <w:rFonts w:ascii="Times New Roman" w:eastAsia="仿宋_GB2312" w:hAnsi="Times New Roman" w:cs="Times New Roman" w:hint="eastAsia"/>
          <w:sz w:val="28"/>
          <w:szCs w:val="28"/>
        </w:rPr>
        <w:t>年农民春节晚会。</w:t>
      </w:r>
    </w:p>
    <w:p w:rsidR="002F3452" w:rsidRPr="00EF7464" w:rsidRDefault="007D0970" w:rsidP="00F441DB">
      <w:pPr>
        <w:ind w:firstLineChars="200" w:firstLine="562"/>
        <w:jc w:val="left"/>
        <w:outlineLvl w:val="0"/>
        <w:rPr>
          <w:rFonts w:ascii="Times New Roman" w:eastAsia="仿宋_GB2312" w:hAnsi="Times New Roman" w:cs="Times New Roman"/>
          <w:b/>
          <w:sz w:val="28"/>
          <w:szCs w:val="28"/>
        </w:rPr>
      </w:pPr>
      <w:bookmarkStart w:id="10" w:name="_Toc525844708"/>
      <w:bookmarkStart w:id="11" w:name="_Toc525844763"/>
      <w:r w:rsidRPr="00EF7464">
        <w:rPr>
          <w:rFonts w:ascii="Times New Roman" w:eastAsia="仿宋_GB2312" w:hAnsi="Times New Roman" w:cs="Times New Roman"/>
          <w:b/>
          <w:sz w:val="28"/>
          <w:szCs w:val="28"/>
        </w:rPr>
        <w:t>六、社会服务能力</w:t>
      </w:r>
      <w:bookmarkEnd w:id="10"/>
      <w:bookmarkEnd w:id="11"/>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1.</w:t>
      </w:r>
      <w:r w:rsidRPr="005C1923">
        <w:rPr>
          <w:rFonts w:ascii="Times New Roman" w:eastAsia="仿宋_GB2312" w:hAnsi="Times New Roman" w:cs="Times New Roman" w:hint="eastAsia"/>
          <w:sz w:val="28"/>
          <w:szCs w:val="28"/>
        </w:rPr>
        <w:t>本地生源的比例有较大提高</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为了提高本地生源的比例，实现技术技能人才培养本土化目标，学院通过委托培养、订单式培养、校中厂、厂中校、“二元制”等办学模式，吸引本地生源。目前，我院三明本地生源占学院总招生人数的比例有了较大幅度的提升。</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2.</w:t>
      </w:r>
      <w:r w:rsidRPr="005C1923">
        <w:rPr>
          <w:rFonts w:ascii="Times New Roman" w:eastAsia="仿宋_GB2312" w:hAnsi="Times New Roman" w:cs="Times New Roman" w:hint="eastAsia"/>
          <w:sz w:val="28"/>
          <w:szCs w:val="28"/>
        </w:rPr>
        <w:t>毕业生在三明就业的比例有较大提高</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 xml:space="preserve">委培班、五年专、订单班、校中厂、厂中校、“二元制”班的毕业生绝大多数留在三明就业，随着三明经济社会发展水平的逐年提升，非本地学生留在三明就业的比例也逐年提升。　</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3.</w:t>
      </w:r>
      <w:r w:rsidRPr="005C1923">
        <w:rPr>
          <w:rFonts w:ascii="Times New Roman" w:eastAsia="仿宋_GB2312" w:hAnsi="Times New Roman" w:cs="Times New Roman" w:hint="eastAsia"/>
          <w:sz w:val="28"/>
          <w:szCs w:val="28"/>
        </w:rPr>
        <w:t>技术培训能力有了较大提升</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学院充分利用人才优势，积极开展技术培训服务。近三年来，学校为</w:t>
      </w:r>
      <w:r w:rsidRPr="005C1923">
        <w:rPr>
          <w:rFonts w:ascii="Times New Roman" w:eastAsia="仿宋_GB2312" w:hAnsi="Times New Roman" w:cs="Times New Roman" w:hint="eastAsia"/>
          <w:sz w:val="28"/>
          <w:szCs w:val="28"/>
        </w:rPr>
        <w:lastRenderedPageBreak/>
        <w:t>企业管理人员培训</w:t>
      </w:r>
      <w:r w:rsidRPr="005C1923">
        <w:rPr>
          <w:rFonts w:ascii="Times New Roman" w:eastAsia="仿宋_GB2312" w:hAnsi="Times New Roman" w:cs="Times New Roman" w:hint="eastAsia"/>
          <w:sz w:val="28"/>
          <w:szCs w:val="28"/>
        </w:rPr>
        <w:t>3100</w:t>
      </w:r>
      <w:r w:rsidRPr="005C1923">
        <w:rPr>
          <w:rFonts w:ascii="Times New Roman" w:eastAsia="仿宋_GB2312" w:hAnsi="Times New Roman" w:cs="Times New Roman" w:hint="eastAsia"/>
          <w:sz w:val="28"/>
          <w:szCs w:val="28"/>
        </w:rPr>
        <w:t>余人，培训生产技术人员</w:t>
      </w:r>
      <w:r w:rsidRPr="005C1923">
        <w:rPr>
          <w:rFonts w:ascii="Times New Roman" w:eastAsia="仿宋_GB2312" w:hAnsi="Times New Roman" w:cs="Times New Roman" w:hint="eastAsia"/>
          <w:sz w:val="28"/>
          <w:szCs w:val="28"/>
        </w:rPr>
        <w:t>7000</w:t>
      </w:r>
      <w:r w:rsidRPr="005C1923">
        <w:rPr>
          <w:rFonts w:ascii="Times New Roman" w:eastAsia="仿宋_GB2312" w:hAnsi="Times New Roman" w:cs="Times New Roman" w:hint="eastAsia"/>
          <w:sz w:val="28"/>
          <w:szCs w:val="28"/>
        </w:rPr>
        <w:t>余人，涉及的企业包括三明市物流园区、三明梅园集团、三明天元集团、</w:t>
      </w:r>
      <w:proofErr w:type="gramStart"/>
      <w:r w:rsidRPr="005C1923">
        <w:rPr>
          <w:rFonts w:ascii="Times New Roman" w:eastAsia="仿宋_GB2312" w:hAnsi="Times New Roman" w:cs="Times New Roman" w:hint="eastAsia"/>
          <w:sz w:val="28"/>
          <w:szCs w:val="28"/>
        </w:rPr>
        <w:t>三明旭达工贸</w:t>
      </w:r>
      <w:proofErr w:type="gramEnd"/>
      <w:r w:rsidRPr="005C1923">
        <w:rPr>
          <w:rFonts w:ascii="Times New Roman" w:eastAsia="仿宋_GB2312" w:hAnsi="Times New Roman" w:cs="Times New Roman" w:hint="eastAsia"/>
          <w:sz w:val="28"/>
          <w:szCs w:val="28"/>
        </w:rPr>
        <w:t>、永安宝华林、三明钢铁厂等大中型企业，共完成就业创业人员培训</w:t>
      </w:r>
      <w:r w:rsidRPr="005C1923">
        <w:rPr>
          <w:rFonts w:ascii="Times New Roman" w:eastAsia="仿宋_GB2312" w:hAnsi="Times New Roman" w:cs="Times New Roman" w:hint="eastAsia"/>
          <w:sz w:val="28"/>
          <w:szCs w:val="28"/>
        </w:rPr>
        <w:t>7500</w:t>
      </w:r>
      <w:r w:rsidRPr="005C1923">
        <w:rPr>
          <w:rFonts w:ascii="Times New Roman" w:eastAsia="仿宋_GB2312" w:hAnsi="Times New Roman" w:cs="Times New Roman" w:hint="eastAsia"/>
          <w:sz w:val="28"/>
          <w:szCs w:val="28"/>
        </w:rPr>
        <w:t>余人，涉及电子商务、纺织、学前教育、护理、育婴师等专业领域。近三年来，为全省监狱干警培训累计总量超过</w:t>
      </w:r>
      <w:r w:rsidRPr="005C1923">
        <w:rPr>
          <w:rFonts w:ascii="Times New Roman" w:eastAsia="仿宋_GB2312" w:hAnsi="Times New Roman" w:cs="Times New Roman" w:hint="eastAsia"/>
          <w:sz w:val="28"/>
          <w:szCs w:val="28"/>
        </w:rPr>
        <w:t>2100</w:t>
      </w:r>
      <w:r w:rsidRPr="005C1923">
        <w:rPr>
          <w:rFonts w:ascii="Times New Roman" w:eastAsia="仿宋_GB2312" w:hAnsi="Times New Roman" w:cs="Times New Roman" w:hint="eastAsia"/>
          <w:sz w:val="28"/>
          <w:szCs w:val="28"/>
        </w:rPr>
        <w:t>人，涵盖全省</w:t>
      </w:r>
      <w:r w:rsidRPr="005C1923">
        <w:rPr>
          <w:rFonts w:ascii="Times New Roman" w:eastAsia="仿宋_GB2312" w:hAnsi="Times New Roman" w:cs="Times New Roman" w:hint="eastAsia"/>
          <w:sz w:val="28"/>
          <w:szCs w:val="28"/>
        </w:rPr>
        <w:t>18</w:t>
      </w:r>
      <w:r w:rsidRPr="005C1923">
        <w:rPr>
          <w:rFonts w:ascii="Times New Roman" w:eastAsia="仿宋_GB2312" w:hAnsi="Times New Roman" w:cs="Times New Roman" w:hint="eastAsia"/>
          <w:sz w:val="28"/>
          <w:szCs w:val="28"/>
        </w:rPr>
        <w:t>所监狱中的</w:t>
      </w:r>
      <w:r w:rsidRPr="005C1923">
        <w:rPr>
          <w:rFonts w:ascii="Times New Roman" w:eastAsia="仿宋_GB2312" w:hAnsi="Times New Roman" w:cs="Times New Roman" w:hint="eastAsia"/>
          <w:sz w:val="28"/>
          <w:szCs w:val="28"/>
        </w:rPr>
        <w:t>16</w:t>
      </w:r>
      <w:r w:rsidRPr="005C1923">
        <w:rPr>
          <w:rFonts w:ascii="Times New Roman" w:eastAsia="仿宋_GB2312" w:hAnsi="Times New Roman" w:cs="Times New Roman" w:hint="eastAsia"/>
          <w:sz w:val="28"/>
          <w:szCs w:val="28"/>
        </w:rPr>
        <w:t>所，已成为全省监狱系统狱警纺织服装技术培训和技能比武大赛基地。</w:t>
      </w:r>
      <w:r w:rsidRPr="005C1923">
        <w:rPr>
          <w:rFonts w:ascii="Times New Roman" w:eastAsia="仿宋_GB2312" w:hAnsi="Times New Roman" w:cs="Times New Roman" w:hint="eastAsia"/>
          <w:sz w:val="28"/>
          <w:szCs w:val="28"/>
        </w:rPr>
        <w:t>2016</w:t>
      </w:r>
      <w:r w:rsidRPr="005C1923">
        <w:rPr>
          <w:rFonts w:ascii="Times New Roman" w:eastAsia="仿宋_GB2312" w:hAnsi="Times New Roman" w:cs="Times New Roman" w:hint="eastAsia"/>
          <w:sz w:val="28"/>
          <w:szCs w:val="28"/>
        </w:rPr>
        <w:t>年，我院又被福建省政府确定为省公务员培训基地。</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4.</w:t>
      </w:r>
      <w:r w:rsidRPr="005C1923">
        <w:rPr>
          <w:rFonts w:ascii="Times New Roman" w:eastAsia="仿宋_GB2312" w:hAnsi="Times New Roman" w:cs="Times New Roman" w:hint="eastAsia"/>
          <w:sz w:val="28"/>
          <w:szCs w:val="28"/>
        </w:rPr>
        <w:t>技术服务能力有较大提升</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2016</w:t>
      </w:r>
      <w:r w:rsidRPr="005C1923">
        <w:rPr>
          <w:rFonts w:ascii="Times New Roman" w:eastAsia="仿宋_GB2312" w:hAnsi="Times New Roman" w:cs="Times New Roman" w:hint="eastAsia"/>
          <w:sz w:val="28"/>
          <w:szCs w:val="28"/>
        </w:rPr>
        <w:t>年，我院为福建省</w:t>
      </w:r>
      <w:proofErr w:type="gramStart"/>
      <w:r w:rsidRPr="005C1923">
        <w:rPr>
          <w:rFonts w:ascii="Times New Roman" w:eastAsia="仿宋_GB2312" w:hAnsi="Times New Roman" w:cs="Times New Roman" w:hint="eastAsia"/>
          <w:sz w:val="28"/>
          <w:szCs w:val="28"/>
        </w:rPr>
        <w:t>人社厅</w:t>
      </w:r>
      <w:proofErr w:type="gramEnd"/>
      <w:r w:rsidRPr="005C1923">
        <w:rPr>
          <w:rFonts w:ascii="Times New Roman" w:eastAsia="仿宋_GB2312" w:hAnsi="Times New Roman" w:cs="Times New Roman" w:hint="eastAsia"/>
          <w:sz w:val="28"/>
          <w:szCs w:val="28"/>
        </w:rPr>
        <w:t>制定了《福建省纺织行业劳动定员定额标准》，为三明市政府编制《三明纺织产业转型升级及高端纺织工业园战略研究与建设规划》，为永安市政府编制《三明通用（永安）产业园发展建设规划》，并负责项目引进和落地；牵头申报三明市职业教育公共实训基地培育建设项目，到位经费</w:t>
      </w:r>
      <w:r w:rsidRPr="005C1923">
        <w:rPr>
          <w:rFonts w:ascii="Times New Roman" w:eastAsia="仿宋_GB2312" w:hAnsi="Times New Roman" w:cs="Times New Roman" w:hint="eastAsia"/>
          <w:sz w:val="28"/>
          <w:szCs w:val="28"/>
        </w:rPr>
        <w:t>500</w:t>
      </w:r>
      <w:r w:rsidRPr="005C1923">
        <w:rPr>
          <w:rFonts w:ascii="Times New Roman" w:eastAsia="仿宋_GB2312" w:hAnsi="Times New Roman" w:cs="Times New Roman" w:hint="eastAsia"/>
          <w:sz w:val="28"/>
          <w:szCs w:val="28"/>
        </w:rPr>
        <w:t>万元；组建的三明市多元投资主体职教集团，到位经费</w:t>
      </w:r>
      <w:r w:rsidRPr="005C1923">
        <w:rPr>
          <w:rFonts w:ascii="Times New Roman" w:eastAsia="仿宋_GB2312" w:hAnsi="Times New Roman" w:cs="Times New Roman" w:hint="eastAsia"/>
          <w:sz w:val="28"/>
          <w:szCs w:val="28"/>
        </w:rPr>
        <w:t>100</w:t>
      </w:r>
      <w:r w:rsidRPr="005C1923">
        <w:rPr>
          <w:rFonts w:ascii="Times New Roman" w:eastAsia="仿宋_GB2312" w:hAnsi="Times New Roman" w:cs="Times New Roman" w:hint="eastAsia"/>
          <w:sz w:val="28"/>
          <w:szCs w:val="28"/>
        </w:rPr>
        <w:t>万元；组建福建省纺织行业职业教育指导委员会并负责日常工作；</w:t>
      </w:r>
      <w:r w:rsidRPr="005C1923">
        <w:rPr>
          <w:rFonts w:ascii="Times New Roman" w:eastAsia="仿宋_GB2312" w:hAnsi="Times New Roman" w:cs="Times New Roman" w:hint="eastAsia"/>
          <w:sz w:val="28"/>
          <w:szCs w:val="28"/>
        </w:rPr>
        <w:t>40</w:t>
      </w:r>
      <w:r w:rsidRPr="005C1923">
        <w:rPr>
          <w:rFonts w:ascii="Times New Roman" w:eastAsia="仿宋_GB2312" w:hAnsi="Times New Roman" w:cs="Times New Roman" w:hint="eastAsia"/>
          <w:sz w:val="28"/>
          <w:szCs w:val="28"/>
        </w:rPr>
        <w:t>余位专业教师分别借调、挂职到省市企事业单位、行业协会，做技术咨询和技术指导。</w:t>
      </w:r>
      <w:r w:rsidR="00CE683E" w:rsidRPr="00E134D1">
        <w:rPr>
          <w:rFonts w:ascii="仿宋" w:eastAsia="仿宋" w:hAnsi="仿宋" w:cs="仿宋" w:hint="eastAsia"/>
          <w:sz w:val="28"/>
          <w:szCs w:val="28"/>
        </w:rPr>
        <w:t>全院教职工发表论文750余篇，其中CN刊物720篇、核心权威期刊30篇；56项成果获得校级以上优秀教学成果奖、社会科学优秀成果奖、科技进步成果奖；取得专利25项。</w:t>
      </w:r>
    </w:p>
    <w:p w:rsidR="005C1923" w:rsidRPr="005C1923"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5.</w:t>
      </w:r>
      <w:r w:rsidRPr="005C1923">
        <w:rPr>
          <w:rFonts w:ascii="Times New Roman" w:eastAsia="仿宋_GB2312" w:hAnsi="Times New Roman" w:cs="Times New Roman" w:hint="eastAsia"/>
          <w:sz w:val="28"/>
          <w:szCs w:val="28"/>
        </w:rPr>
        <w:t>已成为三明市各类社会考试的主要基地</w:t>
      </w:r>
    </w:p>
    <w:p w:rsidR="00A059E9" w:rsidRPr="00A059E9" w:rsidRDefault="005C1923" w:rsidP="005C1923">
      <w:pPr>
        <w:ind w:firstLineChars="200" w:firstLine="560"/>
        <w:jc w:val="left"/>
        <w:rPr>
          <w:rFonts w:ascii="Times New Roman" w:eastAsia="仿宋_GB2312" w:hAnsi="Times New Roman" w:cs="Times New Roman"/>
          <w:sz w:val="28"/>
          <w:szCs w:val="28"/>
        </w:rPr>
      </w:pPr>
      <w:r w:rsidRPr="005C1923">
        <w:rPr>
          <w:rFonts w:ascii="Times New Roman" w:eastAsia="仿宋_GB2312" w:hAnsi="Times New Roman" w:cs="Times New Roman" w:hint="eastAsia"/>
          <w:sz w:val="28"/>
          <w:szCs w:val="28"/>
        </w:rPr>
        <w:t>近三年我院承接各类社会考试总人数达</w:t>
      </w:r>
      <w:r w:rsidRPr="005C1923">
        <w:rPr>
          <w:rFonts w:ascii="Times New Roman" w:eastAsia="仿宋_GB2312" w:hAnsi="Times New Roman" w:cs="Times New Roman" w:hint="eastAsia"/>
          <w:sz w:val="28"/>
          <w:szCs w:val="28"/>
        </w:rPr>
        <w:t>90710</w:t>
      </w:r>
      <w:r w:rsidRPr="005C1923">
        <w:rPr>
          <w:rFonts w:ascii="Times New Roman" w:eastAsia="仿宋_GB2312" w:hAnsi="Times New Roman" w:cs="Times New Roman" w:hint="eastAsia"/>
          <w:sz w:val="28"/>
          <w:szCs w:val="28"/>
        </w:rPr>
        <w:t>人次，其中纸质考试</w:t>
      </w:r>
      <w:r w:rsidRPr="005C1923">
        <w:rPr>
          <w:rFonts w:ascii="Times New Roman" w:eastAsia="仿宋_GB2312" w:hAnsi="Times New Roman" w:cs="Times New Roman" w:hint="eastAsia"/>
          <w:sz w:val="28"/>
          <w:szCs w:val="28"/>
        </w:rPr>
        <w:t>67960</w:t>
      </w:r>
      <w:r w:rsidRPr="005C1923">
        <w:rPr>
          <w:rFonts w:ascii="Times New Roman" w:eastAsia="仿宋_GB2312" w:hAnsi="Times New Roman" w:cs="Times New Roman" w:hint="eastAsia"/>
          <w:sz w:val="28"/>
          <w:szCs w:val="28"/>
        </w:rPr>
        <w:t>人次，无纸化考试</w:t>
      </w:r>
      <w:r w:rsidRPr="005C1923">
        <w:rPr>
          <w:rFonts w:ascii="Times New Roman" w:eastAsia="仿宋_GB2312" w:hAnsi="Times New Roman" w:cs="Times New Roman" w:hint="eastAsia"/>
          <w:sz w:val="28"/>
          <w:szCs w:val="28"/>
        </w:rPr>
        <w:t>22750</w:t>
      </w:r>
      <w:r w:rsidRPr="005C1923">
        <w:rPr>
          <w:rFonts w:ascii="Times New Roman" w:eastAsia="仿宋_GB2312" w:hAnsi="Times New Roman" w:cs="Times New Roman" w:hint="eastAsia"/>
          <w:sz w:val="28"/>
          <w:szCs w:val="28"/>
        </w:rPr>
        <w:t>人次。</w:t>
      </w:r>
    </w:p>
    <w:p w:rsidR="00124643" w:rsidRPr="00EF7464" w:rsidRDefault="00443DEB" w:rsidP="00F441DB">
      <w:pPr>
        <w:ind w:firstLineChars="200" w:firstLine="562"/>
        <w:jc w:val="left"/>
        <w:outlineLvl w:val="0"/>
        <w:rPr>
          <w:rFonts w:ascii="Times New Roman" w:eastAsia="仿宋_GB2312" w:hAnsi="Times New Roman" w:cs="Times New Roman"/>
          <w:b/>
          <w:sz w:val="28"/>
          <w:szCs w:val="28"/>
        </w:rPr>
      </w:pPr>
      <w:bookmarkStart w:id="12" w:name="_Toc525844709"/>
      <w:bookmarkStart w:id="13" w:name="_Toc525844764"/>
      <w:r w:rsidRPr="00EF7464">
        <w:rPr>
          <w:rFonts w:ascii="Times New Roman" w:eastAsia="仿宋_GB2312" w:hAnsi="Times New Roman" w:cs="Times New Roman"/>
          <w:b/>
          <w:sz w:val="28"/>
          <w:szCs w:val="28"/>
        </w:rPr>
        <w:t>七、</w:t>
      </w:r>
      <w:bookmarkEnd w:id="12"/>
      <w:bookmarkEnd w:id="13"/>
      <w:r w:rsidR="005C1923">
        <w:rPr>
          <w:rFonts w:ascii="Times New Roman" w:eastAsia="仿宋_GB2312" w:hAnsi="Times New Roman" w:cs="Times New Roman" w:hint="eastAsia"/>
          <w:b/>
          <w:sz w:val="28"/>
          <w:szCs w:val="28"/>
        </w:rPr>
        <w:t>今后发展思路</w:t>
      </w:r>
    </w:p>
    <w:p w:rsidR="005C1923" w:rsidRPr="005C1923" w:rsidRDefault="005C1923" w:rsidP="0055019D">
      <w:pPr>
        <w:ind w:firstLine="570"/>
        <w:jc w:val="left"/>
        <w:rPr>
          <w:rFonts w:ascii="仿宋" w:eastAsia="仿宋" w:hAnsi="仿宋" w:cs="仿宋"/>
          <w:sz w:val="28"/>
          <w:szCs w:val="28"/>
        </w:rPr>
      </w:pPr>
      <w:r w:rsidRPr="005C1923">
        <w:rPr>
          <w:rFonts w:ascii="仿宋" w:eastAsia="仿宋" w:hAnsi="仿宋" w:cs="仿宋" w:hint="eastAsia"/>
          <w:sz w:val="28"/>
          <w:szCs w:val="28"/>
        </w:rPr>
        <w:lastRenderedPageBreak/>
        <w:t>由于我院办学时间短，区位劣势明显，学院发展水平与省内外示范性院校相比还有较大差距。当前，我国职业教育分类定位、特色发展的社会经济、文化环境已基本形成，我院既要补齐规模拓展、内涵发展的短板，又要迈进特色培育发展的发展阶段。学院更名改建后，还面临转型发展的重大挑战。因此，我院要实现跨越式发展就必须做好顶层设计，找差距，补短板，一如既往地发扬艰苦创业的精神，努力拼搏，创新发展。为了实现我院“十三五”规划确定的发展目标，我院坚持以服务发展为宗旨，以促进就业为导向，紧密围绕“人才培养、科技创新、社会服务、文化传承”四大任务，面向乡镇、社区医疗卫生机构，兼顾区域非</w:t>
      </w:r>
      <w:proofErr w:type="gramStart"/>
      <w:r w:rsidRPr="005C1923">
        <w:rPr>
          <w:rFonts w:ascii="仿宋" w:eastAsia="仿宋" w:hAnsi="仿宋" w:cs="仿宋" w:hint="eastAsia"/>
          <w:sz w:val="28"/>
          <w:szCs w:val="28"/>
        </w:rPr>
        <w:t>医</w:t>
      </w:r>
      <w:proofErr w:type="gramEnd"/>
      <w:r w:rsidRPr="005C1923">
        <w:rPr>
          <w:rFonts w:ascii="仿宋" w:eastAsia="仿宋" w:hAnsi="仿宋" w:cs="仿宋" w:hint="eastAsia"/>
          <w:sz w:val="28"/>
          <w:szCs w:val="28"/>
        </w:rPr>
        <w:t>产业发展需求，以医药卫生类专业为主，以“亦</w:t>
      </w:r>
      <w:proofErr w:type="gramStart"/>
      <w:r w:rsidRPr="005C1923">
        <w:rPr>
          <w:rFonts w:ascii="仿宋" w:eastAsia="仿宋" w:hAnsi="仿宋" w:cs="仿宋" w:hint="eastAsia"/>
          <w:sz w:val="28"/>
          <w:szCs w:val="28"/>
        </w:rPr>
        <w:t>医</w:t>
      </w:r>
      <w:proofErr w:type="gramEnd"/>
      <w:r w:rsidRPr="005C1923">
        <w:rPr>
          <w:rFonts w:ascii="仿宋" w:eastAsia="仿宋" w:hAnsi="仿宋" w:cs="仿宋" w:hint="eastAsia"/>
          <w:sz w:val="28"/>
          <w:szCs w:val="28"/>
        </w:rPr>
        <w:t>亦非”的康体、康养、康美类专业为特色，推动医学类专业与非医学类专业协调发展，建设特色鲜明的高水平高职院校。</w:t>
      </w:r>
    </w:p>
    <w:p w:rsidR="005C1923" w:rsidRPr="005C1923" w:rsidRDefault="005C1923" w:rsidP="0055019D">
      <w:pPr>
        <w:ind w:firstLine="570"/>
        <w:jc w:val="left"/>
        <w:rPr>
          <w:rFonts w:ascii="仿宋" w:eastAsia="仿宋" w:hAnsi="仿宋" w:cs="仿宋"/>
          <w:sz w:val="28"/>
          <w:szCs w:val="28"/>
        </w:rPr>
      </w:pPr>
      <w:bookmarkStart w:id="14" w:name="_GoBack"/>
      <w:r w:rsidRPr="005C1923">
        <w:rPr>
          <w:rFonts w:ascii="仿宋" w:eastAsia="仿宋" w:hAnsi="仿宋" w:cs="仿宋" w:hint="eastAsia"/>
          <w:sz w:val="28"/>
          <w:szCs w:val="28"/>
        </w:rPr>
        <w:t>实行目标管理，健全和</w:t>
      </w:r>
      <w:proofErr w:type="gramStart"/>
      <w:r w:rsidRPr="005C1923">
        <w:rPr>
          <w:rFonts w:ascii="仿宋" w:eastAsia="仿宋" w:hAnsi="仿宋" w:cs="仿宋" w:hint="eastAsia"/>
          <w:sz w:val="28"/>
          <w:szCs w:val="28"/>
        </w:rPr>
        <w:t>完善德技并</w:t>
      </w:r>
      <w:proofErr w:type="gramEnd"/>
      <w:r w:rsidRPr="005C1923">
        <w:rPr>
          <w:rFonts w:ascii="仿宋" w:eastAsia="仿宋" w:hAnsi="仿宋" w:cs="仿宋" w:hint="eastAsia"/>
          <w:sz w:val="28"/>
          <w:szCs w:val="28"/>
        </w:rPr>
        <w:t>修、工学结合的育人机制；推行“一系</w:t>
      </w:r>
      <w:proofErr w:type="gramStart"/>
      <w:r w:rsidRPr="005C1923">
        <w:rPr>
          <w:rFonts w:ascii="仿宋" w:eastAsia="仿宋" w:hAnsi="仿宋" w:cs="仿宋" w:hint="eastAsia"/>
          <w:sz w:val="28"/>
          <w:szCs w:val="28"/>
        </w:rPr>
        <w:t>一</w:t>
      </w:r>
      <w:proofErr w:type="gramEnd"/>
      <w:r w:rsidRPr="005C1923">
        <w:rPr>
          <w:rFonts w:ascii="仿宋" w:eastAsia="仿宋" w:hAnsi="仿宋" w:cs="仿宋" w:hint="eastAsia"/>
          <w:sz w:val="28"/>
          <w:szCs w:val="28"/>
        </w:rPr>
        <w:t>策”，鼓励二级院系依据自身专业特点和对接产业的特殊性，大胆创新，制定符合自身专业特点和产业特点的政策，改进产教融合、校企合作的办学模式。</w:t>
      </w:r>
    </w:p>
    <w:bookmarkEnd w:id="14"/>
    <w:p w:rsidR="005C1923" w:rsidRPr="005C1923" w:rsidRDefault="0055019D" w:rsidP="005C1923">
      <w:pPr>
        <w:ind w:firstLine="570"/>
        <w:jc w:val="left"/>
        <w:rPr>
          <w:rFonts w:ascii="仿宋" w:eastAsia="仿宋" w:hAnsi="仿宋" w:cs="仿宋"/>
          <w:sz w:val="28"/>
          <w:szCs w:val="28"/>
        </w:rPr>
      </w:pPr>
      <w:r>
        <w:rPr>
          <w:rFonts w:ascii="仿宋" w:eastAsia="仿宋" w:hAnsi="仿宋" w:cs="仿宋" w:hint="eastAsia"/>
          <w:sz w:val="28"/>
          <w:szCs w:val="28"/>
        </w:rPr>
        <w:t>1</w:t>
      </w:r>
      <w:r w:rsidR="005C1923" w:rsidRPr="005C1923">
        <w:rPr>
          <w:rFonts w:ascii="仿宋" w:eastAsia="仿宋" w:hAnsi="仿宋" w:cs="仿宋" w:hint="eastAsia"/>
          <w:sz w:val="28"/>
          <w:szCs w:val="28"/>
        </w:rPr>
        <w:t>.进一步简政放权，推动院系二级管理制度改革</w:t>
      </w:r>
    </w:p>
    <w:p w:rsidR="005C1923" w:rsidRPr="005C1923" w:rsidRDefault="005C1923" w:rsidP="005C1923">
      <w:pPr>
        <w:ind w:firstLine="570"/>
        <w:jc w:val="left"/>
        <w:rPr>
          <w:rFonts w:ascii="仿宋" w:eastAsia="仿宋" w:hAnsi="仿宋" w:cs="仿宋"/>
          <w:sz w:val="28"/>
          <w:szCs w:val="28"/>
        </w:rPr>
      </w:pPr>
      <w:r w:rsidRPr="005C1923">
        <w:rPr>
          <w:rFonts w:ascii="仿宋" w:eastAsia="仿宋" w:hAnsi="仿宋" w:cs="仿宋" w:hint="eastAsia"/>
          <w:sz w:val="28"/>
          <w:szCs w:val="28"/>
        </w:rPr>
        <w:t>进一步理顺学院职能部门与二级院系的关系，加大简政放权的力度，提升二级院系的自主权，推动二级院系由教学单位向办学单位转变，提高管理的效率。</w:t>
      </w:r>
    </w:p>
    <w:p w:rsidR="005C1923" w:rsidRPr="005C1923" w:rsidRDefault="0055019D" w:rsidP="005C1923">
      <w:pPr>
        <w:ind w:firstLine="570"/>
        <w:jc w:val="left"/>
        <w:rPr>
          <w:rFonts w:ascii="仿宋" w:eastAsia="仿宋" w:hAnsi="仿宋" w:cs="仿宋"/>
          <w:sz w:val="28"/>
          <w:szCs w:val="28"/>
        </w:rPr>
      </w:pPr>
      <w:r>
        <w:rPr>
          <w:rFonts w:ascii="仿宋" w:eastAsia="仿宋" w:hAnsi="仿宋" w:cs="仿宋" w:hint="eastAsia"/>
          <w:sz w:val="28"/>
          <w:szCs w:val="28"/>
        </w:rPr>
        <w:t>2</w:t>
      </w:r>
      <w:r w:rsidR="005C1923" w:rsidRPr="005C1923">
        <w:rPr>
          <w:rFonts w:ascii="仿宋" w:eastAsia="仿宋" w:hAnsi="仿宋" w:cs="仿宋" w:hint="eastAsia"/>
          <w:sz w:val="28"/>
          <w:szCs w:val="28"/>
        </w:rPr>
        <w:t>.实现目标管理，落实“一系</w:t>
      </w:r>
      <w:proofErr w:type="gramStart"/>
      <w:r w:rsidR="005C1923" w:rsidRPr="005C1923">
        <w:rPr>
          <w:rFonts w:ascii="仿宋" w:eastAsia="仿宋" w:hAnsi="仿宋" w:cs="仿宋" w:hint="eastAsia"/>
          <w:sz w:val="28"/>
          <w:szCs w:val="28"/>
        </w:rPr>
        <w:t>一</w:t>
      </w:r>
      <w:proofErr w:type="gramEnd"/>
      <w:r w:rsidR="005C1923" w:rsidRPr="005C1923">
        <w:rPr>
          <w:rFonts w:ascii="仿宋" w:eastAsia="仿宋" w:hAnsi="仿宋" w:cs="仿宋" w:hint="eastAsia"/>
          <w:sz w:val="28"/>
          <w:szCs w:val="28"/>
        </w:rPr>
        <w:t>策”</w:t>
      </w:r>
    </w:p>
    <w:p w:rsidR="005C1923" w:rsidRPr="005C1923" w:rsidRDefault="005C1923" w:rsidP="005C1923">
      <w:pPr>
        <w:ind w:firstLine="570"/>
        <w:jc w:val="left"/>
        <w:rPr>
          <w:rFonts w:ascii="仿宋" w:eastAsia="仿宋" w:hAnsi="仿宋" w:cs="仿宋"/>
          <w:sz w:val="28"/>
          <w:szCs w:val="28"/>
        </w:rPr>
      </w:pPr>
      <w:r w:rsidRPr="005C1923">
        <w:rPr>
          <w:rFonts w:ascii="仿宋" w:eastAsia="仿宋" w:hAnsi="仿宋" w:cs="仿宋" w:hint="eastAsia"/>
          <w:sz w:val="28"/>
          <w:szCs w:val="28"/>
        </w:rPr>
        <w:t>制定学院发展的总体目标体系，落实二级院系的具体目标，制定考核、</w:t>
      </w:r>
      <w:r w:rsidRPr="005C1923">
        <w:rPr>
          <w:rFonts w:ascii="仿宋" w:eastAsia="仿宋" w:hAnsi="仿宋" w:cs="仿宋" w:hint="eastAsia"/>
          <w:sz w:val="28"/>
          <w:szCs w:val="28"/>
        </w:rPr>
        <w:lastRenderedPageBreak/>
        <w:t>评价和奖惩的制度体系，建立激励机制，全面建立目标管理体制机制。根据各二级院系的特点制定切合实际的发展目标，突出重点，发挥专长，培育特色，落实“一系</w:t>
      </w:r>
      <w:proofErr w:type="gramStart"/>
      <w:r w:rsidRPr="005C1923">
        <w:rPr>
          <w:rFonts w:ascii="仿宋" w:eastAsia="仿宋" w:hAnsi="仿宋" w:cs="仿宋" w:hint="eastAsia"/>
          <w:sz w:val="28"/>
          <w:szCs w:val="28"/>
        </w:rPr>
        <w:t>一</w:t>
      </w:r>
      <w:proofErr w:type="gramEnd"/>
      <w:r w:rsidRPr="005C1923">
        <w:rPr>
          <w:rFonts w:ascii="仿宋" w:eastAsia="仿宋" w:hAnsi="仿宋" w:cs="仿宋" w:hint="eastAsia"/>
          <w:sz w:val="28"/>
          <w:szCs w:val="28"/>
        </w:rPr>
        <w:t xml:space="preserve">策”目标。 </w:t>
      </w:r>
    </w:p>
    <w:p w:rsidR="00EF73DE" w:rsidRDefault="00EF73DE" w:rsidP="005C1923">
      <w:pPr>
        <w:ind w:firstLine="570"/>
        <w:jc w:val="left"/>
        <w:rPr>
          <w:rFonts w:ascii="Times New Roman" w:eastAsia="仿宋_GB2312" w:hAnsi="Times New Roman" w:cs="Times New Roman"/>
          <w:sz w:val="28"/>
          <w:szCs w:val="28"/>
        </w:rPr>
      </w:pPr>
    </w:p>
    <w:sectPr w:rsidR="00EF73DE" w:rsidSect="009946A7">
      <w:footerReference w:type="default" r:id="rId12"/>
      <w:pgSz w:w="11906" w:h="16838"/>
      <w:pgMar w:top="1417" w:right="1440" w:bottom="1417" w:left="144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C25" w:rsidRDefault="00266C25">
      <w:r>
        <w:separator/>
      </w:r>
    </w:p>
  </w:endnote>
  <w:endnote w:type="continuationSeparator" w:id="0">
    <w:p w:rsidR="00266C25" w:rsidRDefault="00266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9140"/>
      <w:docPartObj>
        <w:docPartGallery w:val="Page Numbers (Bottom of Page)"/>
        <w:docPartUnique/>
      </w:docPartObj>
    </w:sdtPr>
    <w:sdtEndPr/>
    <w:sdtContent>
      <w:p w:rsidR="00B07B5E" w:rsidRDefault="00B07B5E">
        <w:pPr>
          <w:pStyle w:val="a6"/>
          <w:jc w:val="center"/>
        </w:pPr>
        <w:r>
          <w:fldChar w:fldCharType="begin"/>
        </w:r>
        <w:r>
          <w:instrText xml:space="preserve"> PAGE   \* MERGEFORMAT </w:instrText>
        </w:r>
        <w:r>
          <w:fldChar w:fldCharType="separate"/>
        </w:r>
        <w:r w:rsidR="00FA2EE6" w:rsidRPr="00FA2EE6">
          <w:rPr>
            <w:noProof/>
            <w:lang w:val="zh-CN"/>
          </w:rPr>
          <w:t>1</w:t>
        </w:r>
        <w:r>
          <w:rPr>
            <w:noProof/>
            <w:lang w:val="zh-CN"/>
          </w:rPr>
          <w:fldChar w:fldCharType="end"/>
        </w:r>
      </w:p>
    </w:sdtContent>
  </w:sdt>
  <w:p w:rsidR="00B07B5E" w:rsidRDefault="00B07B5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709092"/>
      <w:docPartObj>
        <w:docPartGallery w:val="Page Numbers (Bottom of Page)"/>
        <w:docPartUnique/>
      </w:docPartObj>
    </w:sdtPr>
    <w:sdtEndPr>
      <w:rPr>
        <w:rFonts w:ascii="Times New Roman" w:hAnsi="Times New Roman" w:cs="Times New Roman"/>
        <w:sz w:val="24"/>
      </w:rPr>
    </w:sdtEndPr>
    <w:sdtContent>
      <w:p w:rsidR="009946A7" w:rsidRDefault="009B7A94">
        <w:pPr>
          <w:pStyle w:val="a6"/>
          <w:jc w:val="center"/>
        </w:pPr>
        <w:r w:rsidRPr="009946A7">
          <w:rPr>
            <w:rFonts w:ascii="Times New Roman" w:hAnsi="Times New Roman" w:cs="Times New Roman"/>
            <w:sz w:val="24"/>
          </w:rPr>
          <w:fldChar w:fldCharType="begin"/>
        </w:r>
        <w:r w:rsidR="009946A7" w:rsidRPr="009946A7">
          <w:rPr>
            <w:rFonts w:ascii="Times New Roman" w:hAnsi="Times New Roman" w:cs="Times New Roman"/>
            <w:sz w:val="24"/>
          </w:rPr>
          <w:instrText xml:space="preserve"> PAGE   \* MERGEFORMAT </w:instrText>
        </w:r>
        <w:r w:rsidRPr="009946A7">
          <w:rPr>
            <w:rFonts w:ascii="Times New Roman" w:hAnsi="Times New Roman" w:cs="Times New Roman"/>
            <w:sz w:val="24"/>
          </w:rPr>
          <w:fldChar w:fldCharType="separate"/>
        </w:r>
        <w:r w:rsidR="0055019D" w:rsidRPr="0055019D">
          <w:rPr>
            <w:rFonts w:ascii="Times New Roman" w:hAnsi="Times New Roman" w:cs="Times New Roman"/>
            <w:noProof/>
            <w:sz w:val="24"/>
            <w:lang w:val="zh-CN"/>
          </w:rPr>
          <w:t>10</w:t>
        </w:r>
        <w:r w:rsidRPr="009946A7">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C25" w:rsidRDefault="00266C25">
      <w:r>
        <w:separator/>
      </w:r>
    </w:p>
  </w:footnote>
  <w:footnote w:type="continuationSeparator" w:id="0">
    <w:p w:rsidR="00266C25" w:rsidRDefault="00266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E7EE16"/>
    <w:multiLevelType w:val="singleLevel"/>
    <w:tmpl w:val="57E7EE16"/>
    <w:lvl w:ilvl="0">
      <w:start w:val="2"/>
      <w:numFmt w:val="chineseCounting"/>
      <w:suff w:val="nothing"/>
      <w:lvlText w:val="（%1）"/>
      <w:lvlJc w:val="left"/>
    </w:lvl>
  </w:abstractNum>
  <w:abstractNum w:abstractNumId="1">
    <w:nsid w:val="57E9B8C6"/>
    <w:multiLevelType w:val="singleLevel"/>
    <w:tmpl w:val="57E9B8C6"/>
    <w:lvl w:ilvl="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864A6"/>
    <w:rsid w:val="000032C1"/>
    <w:rsid w:val="00010D38"/>
    <w:rsid w:val="00033E4B"/>
    <w:rsid w:val="0005585A"/>
    <w:rsid w:val="000675BA"/>
    <w:rsid w:val="000A0F0A"/>
    <w:rsid w:val="000D2CEE"/>
    <w:rsid w:val="000E1896"/>
    <w:rsid w:val="0011031C"/>
    <w:rsid w:val="00124643"/>
    <w:rsid w:val="0013283A"/>
    <w:rsid w:val="00133E48"/>
    <w:rsid w:val="001407EC"/>
    <w:rsid w:val="001439E6"/>
    <w:rsid w:val="0016527F"/>
    <w:rsid w:val="00171D6C"/>
    <w:rsid w:val="00173589"/>
    <w:rsid w:val="001864A6"/>
    <w:rsid w:val="001A613C"/>
    <w:rsid w:val="001A7097"/>
    <w:rsid w:val="001B79FB"/>
    <w:rsid w:val="001C00D7"/>
    <w:rsid w:val="001C6C13"/>
    <w:rsid w:val="001D1EA1"/>
    <w:rsid w:val="001E109B"/>
    <w:rsid w:val="001E1B50"/>
    <w:rsid w:val="001E211A"/>
    <w:rsid w:val="001F11CD"/>
    <w:rsid w:val="001F1438"/>
    <w:rsid w:val="00227570"/>
    <w:rsid w:val="00234241"/>
    <w:rsid w:val="0024621C"/>
    <w:rsid w:val="00266C25"/>
    <w:rsid w:val="002676B1"/>
    <w:rsid w:val="002B2088"/>
    <w:rsid w:val="002B39DC"/>
    <w:rsid w:val="002E5410"/>
    <w:rsid w:val="002F3452"/>
    <w:rsid w:val="00321026"/>
    <w:rsid w:val="00322632"/>
    <w:rsid w:val="003232DE"/>
    <w:rsid w:val="00334963"/>
    <w:rsid w:val="00350018"/>
    <w:rsid w:val="003516B5"/>
    <w:rsid w:val="003B06C0"/>
    <w:rsid w:val="003D06D1"/>
    <w:rsid w:val="003F5EC0"/>
    <w:rsid w:val="00443DEB"/>
    <w:rsid w:val="0045001E"/>
    <w:rsid w:val="00471E49"/>
    <w:rsid w:val="004A0EC6"/>
    <w:rsid w:val="004C5170"/>
    <w:rsid w:val="004D2B84"/>
    <w:rsid w:val="004E6C42"/>
    <w:rsid w:val="00502239"/>
    <w:rsid w:val="00545AA2"/>
    <w:rsid w:val="0055019D"/>
    <w:rsid w:val="005556E8"/>
    <w:rsid w:val="0056316A"/>
    <w:rsid w:val="00575898"/>
    <w:rsid w:val="00597CFE"/>
    <w:rsid w:val="005B4E26"/>
    <w:rsid w:val="005B64AC"/>
    <w:rsid w:val="005C1923"/>
    <w:rsid w:val="005D3AF4"/>
    <w:rsid w:val="00602DE7"/>
    <w:rsid w:val="00653220"/>
    <w:rsid w:val="006633BA"/>
    <w:rsid w:val="006676B6"/>
    <w:rsid w:val="006A15F7"/>
    <w:rsid w:val="006D21A4"/>
    <w:rsid w:val="00706392"/>
    <w:rsid w:val="00716925"/>
    <w:rsid w:val="00733563"/>
    <w:rsid w:val="00760346"/>
    <w:rsid w:val="00782797"/>
    <w:rsid w:val="007C0F2F"/>
    <w:rsid w:val="007D0970"/>
    <w:rsid w:val="00822A54"/>
    <w:rsid w:val="008653CA"/>
    <w:rsid w:val="00887E07"/>
    <w:rsid w:val="008911F9"/>
    <w:rsid w:val="008A07D8"/>
    <w:rsid w:val="008A22A2"/>
    <w:rsid w:val="008B4B1C"/>
    <w:rsid w:val="008D2EBF"/>
    <w:rsid w:val="008E021C"/>
    <w:rsid w:val="009123D1"/>
    <w:rsid w:val="009228EE"/>
    <w:rsid w:val="009241BA"/>
    <w:rsid w:val="009243D0"/>
    <w:rsid w:val="00931EDB"/>
    <w:rsid w:val="00932E9E"/>
    <w:rsid w:val="009512B5"/>
    <w:rsid w:val="0095544E"/>
    <w:rsid w:val="00982477"/>
    <w:rsid w:val="009946A7"/>
    <w:rsid w:val="009A3224"/>
    <w:rsid w:val="009B0AAA"/>
    <w:rsid w:val="009B707D"/>
    <w:rsid w:val="009B7A94"/>
    <w:rsid w:val="009C2773"/>
    <w:rsid w:val="009C2F19"/>
    <w:rsid w:val="00A059E9"/>
    <w:rsid w:val="00A15C6B"/>
    <w:rsid w:val="00A21064"/>
    <w:rsid w:val="00A40FF5"/>
    <w:rsid w:val="00A63F46"/>
    <w:rsid w:val="00A70D86"/>
    <w:rsid w:val="00A8199C"/>
    <w:rsid w:val="00A8501A"/>
    <w:rsid w:val="00AA584D"/>
    <w:rsid w:val="00B02855"/>
    <w:rsid w:val="00B07B5E"/>
    <w:rsid w:val="00B12421"/>
    <w:rsid w:val="00B13C05"/>
    <w:rsid w:val="00B260FF"/>
    <w:rsid w:val="00B8030B"/>
    <w:rsid w:val="00B925CD"/>
    <w:rsid w:val="00B94E97"/>
    <w:rsid w:val="00B97BF7"/>
    <w:rsid w:val="00BB3905"/>
    <w:rsid w:val="00BB4D95"/>
    <w:rsid w:val="00BB5B26"/>
    <w:rsid w:val="00BC1A7B"/>
    <w:rsid w:val="00BC6A0F"/>
    <w:rsid w:val="00BD3C74"/>
    <w:rsid w:val="00BE6388"/>
    <w:rsid w:val="00BF2338"/>
    <w:rsid w:val="00BF418F"/>
    <w:rsid w:val="00C13D2E"/>
    <w:rsid w:val="00C2421E"/>
    <w:rsid w:val="00C3121D"/>
    <w:rsid w:val="00C56820"/>
    <w:rsid w:val="00C637F7"/>
    <w:rsid w:val="00C63EC2"/>
    <w:rsid w:val="00C80CB5"/>
    <w:rsid w:val="00C81957"/>
    <w:rsid w:val="00C9668E"/>
    <w:rsid w:val="00CA3A52"/>
    <w:rsid w:val="00CA5888"/>
    <w:rsid w:val="00CB6EB5"/>
    <w:rsid w:val="00CD73C7"/>
    <w:rsid w:val="00CE00AF"/>
    <w:rsid w:val="00CE683E"/>
    <w:rsid w:val="00CE7841"/>
    <w:rsid w:val="00CF39E1"/>
    <w:rsid w:val="00D17AF3"/>
    <w:rsid w:val="00D20F89"/>
    <w:rsid w:val="00D258A9"/>
    <w:rsid w:val="00D51C38"/>
    <w:rsid w:val="00DA31F8"/>
    <w:rsid w:val="00DA32DB"/>
    <w:rsid w:val="00DC0443"/>
    <w:rsid w:val="00E134D1"/>
    <w:rsid w:val="00E24332"/>
    <w:rsid w:val="00E539D8"/>
    <w:rsid w:val="00E72F60"/>
    <w:rsid w:val="00E73217"/>
    <w:rsid w:val="00E775B1"/>
    <w:rsid w:val="00EC52A1"/>
    <w:rsid w:val="00ED3E73"/>
    <w:rsid w:val="00EE1F4D"/>
    <w:rsid w:val="00EE21B3"/>
    <w:rsid w:val="00EE5349"/>
    <w:rsid w:val="00EF34E0"/>
    <w:rsid w:val="00EF6682"/>
    <w:rsid w:val="00EF73DE"/>
    <w:rsid w:val="00EF7464"/>
    <w:rsid w:val="00F2766D"/>
    <w:rsid w:val="00F42AB0"/>
    <w:rsid w:val="00F441DB"/>
    <w:rsid w:val="00F472B8"/>
    <w:rsid w:val="00F90C81"/>
    <w:rsid w:val="00FA2EE6"/>
    <w:rsid w:val="00FA7AAB"/>
    <w:rsid w:val="00FC43E2"/>
    <w:rsid w:val="00FE5DDB"/>
    <w:rsid w:val="026B587C"/>
    <w:rsid w:val="026E4F19"/>
    <w:rsid w:val="06CB4F0C"/>
    <w:rsid w:val="06EF2DF3"/>
    <w:rsid w:val="072411E4"/>
    <w:rsid w:val="073304C0"/>
    <w:rsid w:val="078C2D3B"/>
    <w:rsid w:val="08534CF3"/>
    <w:rsid w:val="093B6325"/>
    <w:rsid w:val="0AB8487C"/>
    <w:rsid w:val="0AFB249E"/>
    <w:rsid w:val="0BAB09E1"/>
    <w:rsid w:val="0D156BC2"/>
    <w:rsid w:val="0D242002"/>
    <w:rsid w:val="0D984941"/>
    <w:rsid w:val="0EA10FFA"/>
    <w:rsid w:val="0EC96437"/>
    <w:rsid w:val="111267B2"/>
    <w:rsid w:val="113264EF"/>
    <w:rsid w:val="11337CB6"/>
    <w:rsid w:val="13103BE9"/>
    <w:rsid w:val="13CC0719"/>
    <w:rsid w:val="14973F42"/>
    <w:rsid w:val="14DA7ED0"/>
    <w:rsid w:val="162903DD"/>
    <w:rsid w:val="1638267E"/>
    <w:rsid w:val="178E3A24"/>
    <w:rsid w:val="191926EB"/>
    <w:rsid w:val="193C31AD"/>
    <w:rsid w:val="19542603"/>
    <w:rsid w:val="1C301EB6"/>
    <w:rsid w:val="1C8700F4"/>
    <w:rsid w:val="1CCD3964"/>
    <w:rsid w:val="1CE43EE3"/>
    <w:rsid w:val="1DC91421"/>
    <w:rsid w:val="1F8622FC"/>
    <w:rsid w:val="209B56AA"/>
    <w:rsid w:val="20A53625"/>
    <w:rsid w:val="21E46B50"/>
    <w:rsid w:val="22DD0C9C"/>
    <w:rsid w:val="23A90546"/>
    <w:rsid w:val="23D64C48"/>
    <w:rsid w:val="25101E86"/>
    <w:rsid w:val="25517E34"/>
    <w:rsid w:val="279E6314"/>
    <w:rsid w:val="27A678FB"/>
    <w:rsid w:val="281149E5"/>
    <w:rsid w:val="2866238A"/>
    <w:rsid w:val="28C9682E"/>
    <w:rsid w:val="29021565"/>
    <w:rsid w:val="2A86280E"/>
    <w:rsid w:val="2E8B0F96"/>
    <w:rsid w:val="2EC1253E"/>
    <w:rsid w:val="2F397A80"/>
    <w:rsid w:val="2FDE0D61"/>
    <w:rsid w:val="2FE6077B"/>
    <w:rsid w:val="30FB1FDA"/>
    <w:rsid w:val="318E0D17"/>
    <w:rsid w:val="34C201B1"/>
    <w:rsid w:val="352E1E69"/>
    <w:rsid w:val="354B6F3A"/>
    <w:rsid w:val="3555064C"/>
    <w:rsid w:val="3567643E"/>
    <w:rsid w:val="35BD6174"/>
    <w:rsid w:val="35E47534"/>
    <w:rsid w:val="36F9411B"/>
    <w:rsid w:val="384272D8"/>
    <w:rsid w:val="388C01E2"/>
    <w:rsid w:val="393C7336"/>
    <w:rsid w:val="39DA3CEA"/>
    <w:rsid w:val="3B0258CE"/>
    <w:rsid w:val="3B220522"/>
    <w:rsid w:val="3B333723"/>
    <w:rsid w:val="3BC269B4"/>
    <w:rsid w:val="3D445092"/>
    <w:rsid w:val="3DE03600"/>
    <w:rsid w:val="406005FA"/>
    <w:rsid w:val="40A459FE"/>
    <w:rsid w:val="419035B6"/>
    <w:rsid w:val="42161F79"/>
    <w:rsid w:val="43A34DAA"/>
    <w:rsid w:val="43AA3AC6"/>
    <w:rsid w:val="45BE09D1"/>
    <w:rsid w:val="45E55E35"/>
    <w:rsid w:val="46D203DA"/>
    <w:rsid w:val="475936CC"/>
    <w:rsid w:val="49E00F9E"/>
    <w:rsid w:val="4A7E26A4"/>
    <w:rsid w:val="4B123EFD"/>
    <w:rsid w:val="4BA55E2A"/>
    <w:rsid w:val="4C01364D"/>
    <w:rsid w:val="4C494802"/>
    <w:rsid w:val="4CE22B8E"/>
    <w:rsid w:val="4D000673"/>
    <w:rsid w:val="4D2B497D"/>
    <w:rsid w:val="4EE8194E"/>
    <w:rsid w:val="4F14046C"/>
    <w:rsid w:val="50D33F4D"/>
    <w:rsid w:val="530813F8"/>
    <w:rsid w:val="54142623"/>
    <w:rsid w:val="551B52C7"/>
    <w:rsid w:val="5570115E"/>
    <w:rsid w:val="56130D2A"/>
    <w:rsid w:val="56FD177D"/>
    <w:rsid w:val="576341EE"/>
    <w:rsid w:val="57800AC3"/>
    <w:rsid w:val="59721171"/>
    <w:rsid w:val="5A9E28C7"/>
    <w:rsid w:val="5AB618D1"/>
    <w:rsid w:val="5AE14EFD"/>
    <w:rsid w:val="5C0708B6"/>
    <w:rsid w:val="5C3E3846"/>
    <w:rsid w:val="5EEF27E7"/>
    <w:rsid w:val="5EF85ADB"/>
    <w:rsid w:val="5FCE0AD3"/>
    <w:rsid w:val="604C0158"/>
    <w:rsid w:val="604F7024"/>
    <w:rsid w:val="607242B3"/>
    <w:rsid w:val="63906AD0"/>
    <w:rsid w:val="64AA2788"/>
    <w:rsid w:val="65F60B29"/>
    <w:rsid w:val="66172D8E"/>
    <w:rsid w:val="661F3F30"/>
    <w:rsid w:val="66974480"/>
    <w:rsid w:val="66D50CA0"/>
    <w:rsid w:val="680F13E7"/>
    <w:rsid w:val="68560F92"/>
    <w:rsid w:val="69407CE5"/>
    <w:rsid w:val="6946553C"/>
    <w:rsid w:val="697B4A32"/>
    <w:rsid w:val="6C3B1981"/>
    <w:rsid w:val="6D515DDF"/>
    <w:rsid w:val="6DC369CE"/>
    <w:rsid w:val="6DD32079"/>
    <w:rsid w:val="6DDB5893"/>
    <w:rsid w:val="6FB15762"/>
    <w:rsid w:val="6FD6184D"/>
    <w:rsid w:val="70C13943"/>
    <w:rsid w:val="71620FCA"/>
    <w:rsid w:val="718E46EA"/>
    <w:rsid w:val="725F19AE"/>
    <w:rsid w:val="72FD5EDB"/>
    <w:rsid w:val="738E0CE9"/>
    <w:rsid w:val="741875F2"/>
    <w:rsid w:val="74B9566E"/>
    <w:rsid w:val="76243587"/>
    <w:rsid w:val="767467D0"/>
    <w:rsid w:val="77810CF1"/>
    <w:rsid w:val="780B0DD1"/>
    <w:rsid w:val="782646AA"/>
    <w:rsid w:val="78BB145F"/>
    <w:rsid w:val="79B96BCE"/>
    <w:rsid w:val="79FF2F36"/>
    <w:rsid w:val="7BD169C9"/>
    <w:rsid w:val="7C6554C7"/>
    <w:rsid w:val="7FD6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qFormat="1"/>
    <w:lsdException w:name="header" w:qFormat="1"/>
    <w:lsdException w:name="footer" w:uiPriority="99" w:qFormat="1"/>
    <w:lsdException w:name="caption" w:qFormat="1"/>
    <w:lsdException w:name="annotation reference" w:qFormat="1"/>
    <w:lsdException w:name="page number"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qFormat="1"/>
    <w:lsdException w:name="Followed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HTML Cite"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6E8"/>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8653CA"/>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B07B5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5556E8"/>
    <w:rPr>
      <w:b/>
      <w:bCs/>
    </w:rPr>
  </w:style>
  <w:style w:type="paragraph" w:styleId="a4">
    <w:name w:val="annotation text"/>
    <w:basedOn w:val="a"/>
    <w:link w:val="Char0"/>
    <w:qFormat/>
    <w:rsid w:val="005556E8"/>
    <w:pPr>
      <w:jc w:val="left"/>
    </w:pPr>
  </w:style>
  <w:style w:type="paragraph" w:styleId="a5">
    <w:name w:val="Balloon Text"/>
    <w:basedOn w:val="a"/>
    <w:link w:val="Char1"/>
    <w:qFormat/>
    <w:rsid w:val="005556E8"/>
    <w:rPr>
      <w:sz w:val="18"/>
      <w:szCs w:val="18"/>
    </w:rPr>
  </w:style>
  <w:style w:type="paragraph" w:styleId="a6">
    <w:name w:val="footer"/>
    <w:basedOn w:val="a"/>
    <w:link w:val="Char2"/>
    <w:uiPriority w:val="99"/>
    <w:qFormat/>
    <w:rsid w:val="005556E8"/>
    <w:pPr>
      <w:tabs>
        <w:tab w:val="center" w:pos="4153"/>
        <w:tab w:val="right" w:pos="8306"/>
      </w:tabs>
      <w:snapToGrid w:val="0"/>
      <w:jc w:val="left"/>
    </w:pPr>
    <w:rPr>
      <w:sz w:val="18"/>
    </w:rPr>
  </w:style>
  <w:style w:type="paragraph" w:styleId="a7">
    <w:name w:val="header"/>
    <w:basedOn w:val="a"/>
    <w:qFormat/>
    <w:rsid w:val="005556E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5556E8"/>
    <w:pPr>
      <w:spacing w:beforeAutospacing="1" w:afterAutospacing="1"/>
      <w:jc w:val="left"/>
    </w:pPr>
    <w:rPr>
      <w:rFonts w:cs="Times New Roman"/>
      <w:kern w:val="0"/>
      <w:sz w:val="24"/>
    </w:rPr>
  </w:style>
  <w:style w:type="character" w:styleId="a9">
    <w:name w:val="page number"/>
    <w:basedOn w:val="a0"/>
    <w:qFormat/>
    <w:rsid w:val="005556E8"/>
  </w:style>
  <w:style w:type="character" w:styleId="aa">
    <w:name w:val="FollowedHyperlink"/>
    <w:basedOn w:val="a0"/>
    <w:qFormat/>
    <w:rsid w:val="005556E8"/>
    <w:rPr>
      <w:color w:val="000000"/>
      <w:sz w:val="21"/>
      <w:szCs w:val="21"/>
      <w:u w:val="none"/>
    </w:rPr>
  </w:style>
  <w:style w:type="character" w:styleId="ab">
    <w:name w:val="Emphasis"/>
    <w:basedOn w:val="a0"/>
    <w:qFormat/>
    <w:rsid w:val="005556E8"/>
    <w:rPr>
      <w:color w:val="CC0000"/>
    </w:rPr>
  </w:style>
  <w:style w:type="character" w:styleId="ac">
    <w:name w:val="Hyperlink"/>
    <w:basedOn w:val="a0"/>
    <w:uiPriority w:val="99"/>
    <w:qFormat/>
    <w:rsid w:val="005556E8"/>
    <w:rPr>
      <w:color w:val="000000"/>
      <w:sz w:val="21"/>
      <w:szCs w:val="21"/>
      <w:u w:val="none"/>
    </w:rPr>
  </w:style>
  <w:style w:type="character" w:styleId="ad">
    <w:name w:val="annotation reference"/>
    <w:basedOn w:val="a0"/>
    <w:qFormat/>
    <w:rsid w:val="005556E8"/>
    <w:rPr>
      <w:sz w:val="21"/>
      <w:szCs w:val="21"/>
    </w:rPr>
  </w:style>
  <w:style w:type="character" w:styleId="HTML">
    <w:name w:val="HTML Cite"/>
    <w:basedOn w:val="a0"/>
    <w:qFormat/>
    <w:rsid w:val="005556E8"/>
    <w:rPr>
      <w:color w:val="008000"/>
    </w:rPr>
  </w:style>
  <w:style w:type="character" w:customStyle="1" w:styleId="Char0">
    <w:name w:val="批注文字 Char"/>
    <w:basedOn w:val="a0"/>
    <w:link w:val="a4"/>
    <w:qFormat/>
    <w:rsid w:val="005556E8"/>
    <w:rPr>
      <w:rFonts w:asciiTheme="minorHAnsi" w:eastAsiaTheme="minorEastAsia" w:hAnsiTheme="minorHAnsi" w:cstheme="minorBidi"/>
      <w:kern w:val="2"/>
      <w:sz w:val="21"/>
      <w:szCs w:val="24"/>
    </w:rPr>
  </w:style>
  <w:style w:type="character" w:customStyle="1" w:styleId="Char">
    <w:name w:val="批注主题 Char"/>
    <w:basedOn w:val="Char0"/>
    <w:link w:val="a3"/>
    <w:qFormat/>
    <w:rsid w:val="005556E8"/>
    <w:rPr>
      <w:rFonts w:asciiTheme="minorHAnsi" w:eastAsiaTheme="minorEastAsia" w:hAnsiTheme="minorHAnsi" w:cstheme="minorBidi"/>
      <w:b/>
      <w:bCs/>
      <w:kern w:val="2"/>
      <w:sz w:val="21"/>
      <w:szCs w:val="24"/>
    </w:rPr>
  </w:style>
  <w:style w:type="character" w:customStyle="1" w:styleId="Char1">
    <w:name w:val="批注框文本 Char"/>
    <w:basedOn w:val="a0"/>
    <w:link w:val="a5"/>
    <w:qFormat/>
    <w:rsid w:val="005556E8"/>
    <w:rPr>
      <w:rFonts w:asciiTheme="minorHAnsi" w:eastAsiaTheme="minorEastAsia" w:hAnsiTheme="minorHAnsi" w:cstheme="minorBidi"/>
      <w:kern w:val="2"/>
      <w:sz w:val="18"/>
      <w:szCs w:val="18"/>
    </w:rPr>
  </w:style>
  <w:style w:type="paragraph" w:customStyle="1" w:styleId="10">
    <w:name w:val="列出段落1"/>
    <w:basedOn w:val="a"/>
    <w:qFormat/>
    <w:rsid w:val="005556E8"/>
    <w:pPr>
      <w:ind w:firstLineChars="200" w:firstLine="420"/>
    </w:pPr>
  </w:style>
  <w:style w:type="paragraph" w:customStyle="1" w:styleId="20">
    <w:name w:val="列出段落2"/>
    <w:basedOn w:val="a"/>
    <w:uiPriority w:val="99"/>
    <w:qFormat/>
    <w:rsid w:val="005556E8"/>
    <w:pPr>
      <w:ind w:firstLineChars="200" w:firstLine="420"/>
    </w:pPr>
  </w:style>
  <w:style w:type="table" w:styleId="ae">
    <w:name w:val="Table Grid"/>
    <w:basedOn w:val="a1"/>
    <w:rsid w:val="00F42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
    <w:next w:val="a"/>
    <w:link w:val="Char3"/>
    <w:rsid w:val="00234241"/>
    <w:pPr>
      <w:ind w:leftChars="2500" w:left="100"/>
    </w:pPr>
  </w:style>
  <w:style w:type="character" w:customStyle="1" w:styleId="Char3">
    <w:name w:val="日期 Char"/>
    <w:basedOn w:val="a0"/>
    <w:link w:val="af"/>
    <w:rsid w:val="00234241"/>
    <w:rPr>
      <w:rFonts w:asciiTheme="minorHAnsi" w:eastAsiaTheme="minorEastAsia" w:hAnsiTheme="minorHAnsi" w:cstheme="minorBidi"/>
      <w:kern w:val="2"/>
      <w:sz w:val="21"/>
      <w:szCs w:val="24"/>
    </w:rPr>
  </w:style>
  <w:style w:type="character" w:styleId="af0">
    <w:name w:val="footnote reference"/>
    <w:rsid w:val="00C9668E"/>
    <w:rPr>
      <w:vertAlign w:val="superscript"/>
    </w:rPr>
  </w:style>
  <w:style w:type="paragraph" w:styleId="af1">
    <w:name w:val="footnote text"/>
    <w:basedOn w:val="a"/>
    <w:link w:val="Char4"/>
    <w:rsid w:val="00C9668E"/>
    <w:pPr>
      <w:snapToGrid w:val="0"/>
      <w:jc w:val="left"/>
    </w:pPr>
    <w:rPr>
      <w:rFonts w:ascii="Times New Roman" w:eastAsia="宋体" w:hAnsi="Times New Roman" w:cs="Times New Roman"/>
      <w:sz w:val="18"/>
    </w:rPr>
  </w:style>
  <w:style w:type="character" w:customStyle="1" w:styleId="Char4">
    <w:name w:val="脚注文本 Char"/>
    <w:basedOn w:val="a0"/>
    <w:link w:val="af1"/>
    <w:rsid w:val="00C9668E"/>
    <w:rPr>
      <w:kern w:val="2"/>
      <w:sz w:val="18"/>
      <w:szCs w:val="24"/>
    </w:rPr>
  </w:style>
  <w:style w:type="character" w:customStyle="1" w:styleId="fontstyle21">
    <w:name w:val="fontstyle21"/>
    <w:uiPriority w:val="99"/>
    <w:rsid w:val="004C5170"/>
    <w:rPr>
      <w:rFonts w:ascii="宋体" w:eastAsia="宋体" w:hAnsi="宋体"/>
      <w:color w:val="000000"/>
      <w:sz w:val="28"/>
    </w:rPr>
  </w:style>
  <w:style w:type="character" w:customStyle="1" w:styleId="1Char">
    <w:name w:val="标题 1 Char"/>
    <w:basedOn w:val="a0"/>
    <w:link w:val="1"/>
    <w:rsid w:val="008653CA"/>
    <w:rPr>
      <w:rFonts w:asciiTheme="minorHAnsi" w:eastAsiaTheme="minorEastAsia" w:hAnsiTheme="minorHAnsi" w:cstheme="minorBidi"/>
      <w:b/>
      <w:bCs/>
      <w:kern w:val="44"/>
      <w:sz w:val="44"/>
      <w:szCs w:val="44"/>
    </w:rPr>
  </w:style>
  <w:style w:type="paragraph" w:styleId="TOC">
    <w:name w:val="TOC Heading"/>
    <w:basedOn w:val="1"/>
    <w:next w:val="a"/>
    <w:uiPriority w:val="39"/>
    <w:semiHidden/>
    <w:unhideWhenUsed/>
    <w:qFormat/>
    <w:rsid w:val="008653CA"/>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8653CA"/>
  </w:style>
  <w:style w:type="paragraph" w:styleId="21">
    <w:name w:val="toc 2"/>
    <w:basedOn w:val="a"/>
    <w:next w:val="a"/>
    <w:autoRedefine/>
    <w:uiPriority w:val="39"/>
    <w:unhideWhenUsed/>
    <w:rsid w:val="008653CA"/>
    <w:pPr>
      <w:ind w:leftChars="200" w:left="420"/>
    </w:pPr>
  </w:style>
  <w:style w:type="character" w:customStyle="1" w:styleId="Char2">
    <w:name w:val="页脚 Char"/>
    <w:basedOn w:val="a0"/>
    <w:link w:val="a6"/>
    <w:uiPriority w:val="99"/>
    <w:qFormat/>
    <w:rsid w:val="009946A7"/>
    <w:rPr>
      <w:rFonts w:asciiTheme="minorHAnsi" w:eastAsiaTheme="minorEastAsia" w:hAnsiTheme="minorHAnsi" w:cstheme="minorBidi"/>
      <w:kern w:val="2"/>
      <w:sz w:val="18"/>
      <w:szCs w:val="24"/>
    </w:rPr>
  </w:style>
  <w:style w:type="character" w:customStyle="1" w:styleId="2Char">
    <w:name w:val="标题 2 Char"/>
    <w:basedOn w:val="a0"/>
    <w:link w:val="2"/>
    <w:semiHidden/>
    <w:rsid w:val="00B07B5E"/>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DF6382-3CC1-4E98-8BF0-23B64C262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2996</TotalTime>
  <Pages>13</Pages>
  <Words>1059</Words>
  <Characters>6039</Characters>
  <Application>Microsoft Office Word</Application>
  <DocSecurity>0</DocSecurity>
  <Lines>50</Lines>
  <Paragraphs>14</Paragraphs>
  <ScaleCrop>false</ScaleCrop>
  <Company>Microsoft</Company>
  <LinksUpToDate>false</LinksUpToDate>
  <CharactersWithSpaces>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107</cp:revision>
  <cp:lastPrinted>2018-09-26T07:13:00Z</cp:lastPrinted>
  <dcterms:created xsi:type="dcterms:W3CDTF">2014-10-29T12:08:00Z</dcterms:created>
  <dcterms:modified xsi:type="dcterms:W3CDTF">2018-11-13T00:52:00Z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