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/>
        <w:textAlignment w:val="auto"/>
        <w:rPr>
          <w:rFonts w:hint="eastAsia" w:ascii="黑体" w:hAnsi="黑体" w:eastAsia="黑体"/>
          <w:color w:val="auto"/>
        </w:rPr>
      </w:pPr>
      <w:r>
        <w:rPr>
          <w:rFonts w:hint="eastAsia" w:ascii="黑体" w:hAnsi="黑体" w:eastAsia="黑体"/>
          <w:color w:val="auto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2022年普通高校专升本考试时间安排表</w:t>
      </w:r>
    </w:p>
    <w:tbl>
      <w:tblPr>
        <w:tblStyle w:val="2"/>
        <w:tblpPr w:leftFromText="180" w:rightFromText="180" w:vertAnchor="text" w:horzAnchor="page" w:tblpXSpec="center" w:tblpY="561"/>
        <w:tblOverlap w:val="never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2122"/>
        <w:gridCol w:w="3712"/>
        <w:gridCol w:w="18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16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  <w:t>日期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  <w:t>时间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  <w:t>考试科目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169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3月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（星期六）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9:00—11:00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大学英语</w:t>
            </w:r>
          </w:p>
        </w:tc>
        <w:tc>
          <w:tcPr>
            <w:tcW w:w="18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公共基础课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1697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9:00—11:00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专业基础英语（英语类）</w:t>
            </w:r>
          </w:p>
        </w:tc>
        <w:tc>
          <w:tcPr>
            <w:tcW w:w="18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169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15:00—17:00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高等数学、大学语文、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无机与分析化学、植物学、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人体解剖学与生理学</w:t>
            </w:r>
          </w:p>
        </w:tc>
        <w:tc>
          <w:tcPr>
            <w:tcW w:w="18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169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3月2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（星期天）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9:00—11:30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专业基础课（美术类除外）</w:t>
            </w:r>
          </w:p>
        </w:tc>
        <w:tc>
          <w:tcPr>
            <w:tcW w:w="18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专业基础课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1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8:00—10:00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美术类色彩</w:t>
            </w:r>
          </w:p>
        </w:tc>
        <w:tc>
          <w:tcPr>
            <w:tcW w:w="18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169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10:30—12:30</w:t>
            </w:r>
          </w:p>
        </w:tc>
        <w:tc>
          <w:tcPr>
            <w:tcW w:w="3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美术类素描</w:t>
            </w:r>
          </w:p>
        </w:tc>
        <w:tc>
          <w:tcPr>
            <w:tcW w:w="18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br w:type="page"/>
      </w:r>
      <w:r>
        <w:rPr>
          <w:rFonts w:hint="eastAsia" w:ascii="黑体" w:hAnsi="黑体" w:eastAsia="黑体" w:cs="黑体"/>
          <w:color w:val="auto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2022年普通高校专升本考试科目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626"/>
        <w:gridCol w:w="2885"/>
        <w:gridCol w:w="3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类别代码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招生类别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公共基础课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专业基础课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51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计算机科学类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大学英语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高等数学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①程序设计与数据结构 </w:t>
            </w:r>
          </w:p>
          <w:p>
            <w:pPr>
              <w:widowControl/>
              <w:spacing w:line="440" w:lineRule="exac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②关系数据库与</w:t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SQL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语言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52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电子信息类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.高等数学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①电子电路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②单片机原理及应用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53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建筑类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2.高等数学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①建筑力学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②建筑施工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54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机械工程类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2.高等数学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①机械设计基础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②工程制图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55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经济类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.大学语文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①政治经济学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②西方经济学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58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财会类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.大学语文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①基础会计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②财务会计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59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管理类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.大学语文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①管理学基础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②市场营销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新闻传播学类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.大学语文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①传播学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②广告学容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英语类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414" w:hanging="420" w:hangingChars="150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1.专业基础英语</w:t>
            </w:r>
          </w:p>
          <w:p>
            <w:pPr>
              <w:widowControl/>
              <w:spacing w:line="440" w:lineRule="exact"/>
              <w:ind w:left="276" w:hanging="280" w:hangingChars="100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.大学语文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阅读、英语写作与翻译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生物学类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.无机与分析化学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①有机化学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②微生物学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64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农林类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.植物学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①植物生理学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②土壤肥料学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65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临床医学类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.人体解剖学、生理学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①内科学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②外科学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66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医学检验类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.人体解剖学、生理学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内科学或生化检验，任选一门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67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护理学类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.人体解剖学、生理学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内科学或内科护理学，任选一门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68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药学类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.人体解剖学、生理学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内科学或药剂学，任选一门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69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环境科学与工程类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.无机与分析化学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环境保护概论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70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学前教育类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2.大学语文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①学前儿童发展心理学 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②学前教育学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71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小学教育类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2.大学语文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①教育学 ②心理学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72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美术类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.大学语文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①色彩 ②素描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73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音乐类</w:t>
            </w:r>
          </w:p>
        </w:tc>
        <w:tc>
          <w:tcPr>
            <w:tcW w:w="2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1.大学英语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2.大学语文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音乐类专业基础课</w:t>
            </w:r>
          </w:p>
        </w:tc>
      </w:tr>
    </w:tbl>
    <w:p>
      <w:pPr>
        <w:spacing w:line="600" w:lineRule="exact"/>
        <w:rPr>
          <w:rFonts w:hint="eastAsia" w:ascii="仿宋" w:hAnsi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A1AE6"/>
    <w:multiLevelType w:val="singleLevel"/>
    <w:tmpl w:val="5DEA1AE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C5F0A"/>
    <w:rsid w:val="205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2021-12-20T09:34:00Z</dcterms:created>
  <dc:creator>admin</dc:creator>
  <cp:lastModifiedBy>admin</cp:lastModifiedBy>
  <dcterms:modified xsi:type="dcterms:W3CDTF">2021-12-20T09:36:42Z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8463D83FAE1A4B33963EEA96493D5245</vt:lpwstr>
  </property>
</Properties>
</file>