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 xml:space="preserve">中国思想与文化名家数据库（试用期至201 </w:t>
      </w:r>
      <w:r>
        <w:rPr>
          <w:rFonts w:hint="eastAsia"/>
          <w:lang w:val="en-US" w:eastAsia="zh-CN"/>
        </w:rPr>
        <w:t>9</w:t>
      </w:r>
      <w:r>
        <w:rPr>
          <w:rFonts w:hint="eastAsia"/>
        </w:rPr>
        <w:t xml:space="preserve">年 </w:t>
      </w:r>
      <w:r>
        <w:rPr>
          <w:rFonts w:hint="eastAsia"/>
          <w:lang w:val="en-US" w:eastAsia="zh-CN"/>
        </w:rPr>
        <w:t>4</w:t>
      </w:r>
      <w:r>
        <w:rPr>
          <w:rFonts w:hint="eastAsia"/>
        </w:rPr>
        <w:t xml:space="preserve"> 月 </w:t>
      </w:r>
      <w:r>
        <w:rPr>
          <w:rFonts w:hint="eastAsia"/>
          <w:lang w:val="en-US" w:eastAsia="zh-CN"/>
        </w:rPr>
        <w:t>25</w:t>
      </w:r>
      <w:r>
        <w:rPr>
          <w:rFonts w:hint="eastAsia"/>
        </w:rPr>
        <w:t xml:space="preserve"> 日）</w:t>
      </w:r>
    </w:p>
    <w:p/>
    <w:p>
      <w:pPr>
        <w:rPr>
          <w:rFonts w:ascii="宋体" w:hAnsi="宋体" w:eastAsia="宋体" w:cs="宋体"/>
          <w:kern w:val="0"/>
          <w:szCs w:val="24"/>
        </w:rPr>
      </w:pPr>
      <w:r>
        <w:rPr>
          <w:rFonts w:hint="eastAsia"/>
        </w:rPr>
        <w:t>【访问网址】 ：</w:t>
      </w:r>
      <w:r>
        <w:rPr>
          <w:rFonts w:ascii="Times New Roman" w:hAnsi="Times New Roman" w:eastAsia="宋体" w:cs="Times New Roman"/>
          <w:kern w:val="0"/>
          <w:szCs w:val="24"/>
        </w:rPr>
        <w:t>http://www.cnthinkers.com</w:t>
      </w:r>
      <w:r>
        <w:rPr>
          <w:rFonts w:ascii="宋体" w:hAnsi="宋体" w:eastAsia="宋体" w:cs="宋体"/>
          <w:kern w:val="0"/>
          <w:szCs w:val="24"/>
        </w:rPr>
        <w:t xml:space="preserve"> </w:t>
      </w:r>
    </w:p>
    <w:p>
      <w:pPr>
        <w:spacing w:line="360" w:lineRule="auto"/>
      </w:pPr>
      <w:r>
        <w:rPr>
          <w:rFonts w:hint="eastAsia"/>
        </w:rPr>
        <w:t>【使用介绍】</w:t>
      </w:r>
    </w:p>
    <w:p>
      <w:pPr>
        <w:spacing w:before="42" w:after="42"/>
        <w:rPr>
          <w:rFonts w:ascii="Tahoma" w:hAnsi="Tahoma" w:cs="Tahoma"/>
          <w:color w:val="000000"/>
          <w:sz w:val="10"/>
          <w:szCs w:val="10"/>
        </w:rPr>
      </w:pPr>
      <w:r>
        <w:rPr>
          <w:rFonts w:hint="eastAsia" w:cs="Tahoma"/>
          <w:b/>
          <w:bCs/>
          <w:color w:val="000000"/>
          <w:sz w:val="18"/>
          <w:szCs w:val="18"/>
        </w:rPr>
        <w:t>一、电脑端使用方式</w:t>
      </w:r>
    </w:p>
    <w:p>
      <w:pPr>
        <w:spacing w:before="42" w:after="42"/>
        <w:ind w:left="502" w:hanging="360"/>
        <w:rPr>
          <w:rFonts w:ascii="Tahoma" w:hAnsi="Tahoma" w:cs="Tahoma"/>
          <w:color w:val="000000"/>
          <w:sz w:val="10"/>
          <w:szCs w:val="10"/>
        </w:rPr>
      </w:pPr>
      <w:r>
        <w:rPr>
          <w:rFonts w:hint="eastAsia" w:cs="Tahoma"/>
          <w:color w:val="000000"/>
          <w:sz w:val="18"/>
          <w:szCs w:val="18"/>
        </w:rPr>
        <w:t> 在校园网IP范围内打开数据库首页：</w:t>
      </w:r>
      <w:r>
        <w:fldChar w:fldCharType="begin"/>
      </w:r>
      <w:r>
        <w:instrText xml:space="preserve"> HYPERLINK "http://www.cnthinkers.com/" </w:instrText>
      </w:r>
      <w:r>
        <w:fldChar w:fldCharType="separate"/>
      </w:r>
      <w:r>
        <w:rPr>
          <w:rStyle w:val="8"/>
          <w:rFonts w:ascii="Tahoma" w:hAnsi="Tahoma" w:cs="Tahoma"/>
          <w:sz w:val="18"/>
          <w:szCs w:val="18"/>
        </w:rPr>
        <w:t>http://www.cnthinkers.com</w:t>
      </w:r>
      <w:r>
        <w:rPr>
          <w:rStyle w:val="8"/>
          <w:rFonts w:ascii="Tahoma" w:hAnsi="Tahoma" w:cs="Tahoma"/>
          <w:sz w:val="18"/>
          <w:szCs w:val="18"/>
        </w:rPr>
        <w:fldChar w:fldCharType="end"/>
      </w:r>
      <w:r>
        <w:rPr>
          <w:rFonts w:hint="eastAsia" w:cs="Tahoma"/>
          <w:color w:val="000000"/>
          <w:sz w:val="18"/>
          <w:szCs w:val="18"/>
        </w:rPr>
        <w:t>，即能免登录使用数据库。</w:t>
      </w:r>
    </w:p>
    <w:p>
      <w:pPr>
        <w:spacing w:before="42" w:after="42"/>
        <w:rPr>
          <w:rFonts w:ascii="Tahoma" w:hAnsi="Tahoma" w:cs="Tahoma"/>
          <w:color w:val="000000"/>
          <w:sz w:val="10"/>
          <w:szCs w:val="10"/>
        </w:rPr>
      </w:pPr>
      <w:r>
        <w:rPr>
          <w:rFonts w:hint="eastAsia" w:cs="Tahoma"/>
          <w:b/>
          <w:bCs/>
          <w:color w:val="000000"/>
          <w:sz w:val="18"/>
          <w:szCs w:val="18"/>
        </w:rPr>
        <w:t>二、移动端使用方式</w:t>
      </w:r>
    </w:p>
    <w:p>
      <w:pPr>
        <w:spacing w:before="42" w:after="42"/>
        <w:ind w:left="502" w:hanging="360"/>
        <w:rPr>
          <w:rFonts w:ascii="Tahoma" w:hAnsi="Tahoma" w:cs="Tahoma"/>
          <w:color w:val="000000"/>
          <w:sz w:val="10"/>
          <w:szCs w:val="10"/>
        </w:rPr>
      </w:pPr>
      <w:r>
        <w:rPr>
          <w:rFonts w:hint="eastAsia" w:cs="Tahoma"/>
          <w:color w:val="000000"/>
          <w:sz w:val="18"/>
          <w:szCs w:val="18"/>
        </w:rPr>
        <w:t>   1、在页面右上角点击“APP”，用手机扫一扫二维码，安卓手机使用浏览器打开，苹果直接下载安装“中国思想家”APP。</w:t>
      </w:r>
    </w:p>
    <w:p>
      <w:pPr>
        <w:spacing w:before="42" w:after="42"/>
        <w:ind w:left="502" w:hanging="360"/>
        <w:rPr>
          <w:rFonts w:cs="Tahoma"/>
          <w:color w:val="000000"/>
          <w:sz w:val="18"/>
          <w:szCs w:val="18"/>
        </w:rPr>
      </w:pPr>
      <w:r>
        <w:rPr>
          <w:rFonts w:hint="eastAsia" w:cs="Tahoma"/>
          <w:color w:val="000000"/>
          <w:sz w:val="18"/>
          <w:szCs w:val="18"/>
        </w:rPr>
        <w:t>   2、在校园网IP范围内打开APP，即可正常使用；或者关注“人大数字”微信公众号，申请个人试用账号。</w:t>
      </w:r>
    </w:p>
    <w:p>
      <w:pPr>
        <w:rPr>
          <w:rFonts w:ascii="宋体" w:hAnsi="宋体" w:eastAsia="宋体" w:cs="宋体"/>
          <w:kern w:val="0"/>
          <w:szCs w:val="24"/>
        </w:rPr>
      </w:pPr>
    </w:p>
    <w:p>
      <w:pPr>
        <w:spacing w:line="480" w:lineRule="auto"/>
      </w:pPr>
      <w:r>
        <w:rPr>
          <w:rFonts w:hint="eastAsia"/>
        </w:rPr>
        <w:t xml:space="preserve">【内容介绍】 </w:t>
      </w:r>
    </w:p>
    <w:p>
      <w:pPr>
        <w:spacing w:line="480" w:lineRule="auto"/>
        <w:ind w:firstLine="480" w:firstLineChars="200"/>
      </w:pPr>
      <w:r>
        <w:rPr>
          <w:rFonts w:hint="eastAsia"/>
        </w:rPr>
        <w:t>《中国思想与文化名家数据库》是一个汇聚中国历代思想与文化名家生平、观点、经典著述和年谱的专业知识服务平台。数据库（近现代版）核心资源包括原新闻出版总署署长柳斌杰和中国历史学家戴逸教授领衔编纂的《中国近代思想家文库》、众多知名学者编纂的《康有为全集》、《梁启超全集》、《宋明理学研究》、《阳明学研究丛书》等经典著作，内容丰富翔实。数据库设置著作全文库、研究文献库、研究学者库、视频资源库、会议资讯库、研究机构库，支持多样化的检索方式和便捷的阅读模式，面向广大的思想史研究学者、高等学校、学术研究机构用户，提供全面、丰富、专业的研究资料和知识服务。</w:t>
      </w:r>
    </w:p>
    <w:p>
      <w:pPr>
        <w:spacing w:line="480" w:lineRule="auto"/>
      </w:pPr>
      <w:r>
        <w:rPr>
          <w:rFonts w:hint="eastAsia"/>
          <w:b/>
        </w:rPr>
        <w:t>权威专家 精心选编：</w:t>
      </w:r>
      <w:r>
        <w:rPr>
          <w:rFonts w:hint="eastAsia"/>
        </w:rPr>
        <w:t>百余位海内外著名学者精心挑选400位中国思想家与文化名家，具有极强的学术价值与思想理论研究价值；</w:t>
      </w:r>
    </w:p>
    <w:p>
      <w:pPr>
        <w:spacing w:line="480" w:lineRule="auto"/>
      </w:pPr>
      <w:r>
        <w:rPr>
          <w:rFonts w:hint="eastAsia"/>
          <w:b/>
        </w:rPr>
        <w:t>丰富资源 集中呈现</w:t>
      </w:r>
      <w:r>
        <w:rPr>
          <w:rFonts w:hint="eastAsia"/>
        </w:rPr>
        <w:t>：收录思想家著作一万余篇，相关研究文献十四万篇，并囊括晚清、民国时期的珍贵一手资料；</w:t>
      </w:r>
    </w:p>
    <w:p>
      <w:pPr>
        <w:spacing w:line="480" w:lineRule="auto"/>
      </w:pPr>
      <w:r>
        <w:rPr>
          <w:rFonts w:hint="eastAsia"/>
          <w:b/>
        </w:rPr>
        <w:t>全面展现 名家风采：</w:t>
      </w:r>
      <w:r>
        <w:rPr>
          <w:rFonts w:hint="eastAsia"/>
        </w:rPr>
        <w:t>汇集中国思想家生平年谱、人物百科、著作信息、研究文献等内容，便于用户对思想家形成全方位的认知；</w:t>
      </w:r>
    </w:p>
    <w:p>
      <w:pPr>
        <w:spacing w:line="480" w:lineRule="auto"/>
        <w:rPr>
          <w:rFonts w:hint="eastAsia"/>
        </w:rPr>
      </w:pPr>
      <w:r>
        <w:rPr>
          <w:rFonts w:hint="eastAsia"/>
          <w:b/>
        </w:rPr>
        <w:t>深度挖掘 知识关联</w:t>
      </w:r>
      <w:r>
        <w:rPr>
          <w:rFonts w:hint="eastAsia"/>
        </w:rPr>
        <w:t>：建立人物、时间、地点、著作等诸多要素的关联，一个关键词可串联所有与之相关的研究资料，从而串联起整个中国思想文化史。</w:t>
      </w:r>
    </w:p>
    <w:p>
      <w:pPr>
        <w:spacing w:line="360" w:lineRule="auto"/>
        <w:ind w:firstLine="562"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 xml:space="preserve">销售经理 </w:t>
      </w:r>
      <w:r>
        <w:rPr>
          <w:rFonts w:hint="eastAsia" w:asciiTheme="minorEastAsia" w:hAnsiTheme="minorEastAsia" w:eastAsiaTheme="minorEastAsia" w:cstheme="minorEastAsia"/>
          <w:b/>
          <w:bCs/>
          <w:sz w:val="28"/>
          <w:szCs w:val="28"/>
          <w:lang w:eastAsia="zh-CN"/>
        </w:rPr>
        <w:t>黄建</w:t>
      </w:r>
    </w:p>
    <w:p>
      <w:pPr>
        <w:spacing w:line="360" w:lineRule="auto"/>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QQ</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2852912111</w:t>
      </w:r>
    </w:p>
    <w:p>
      <w:pPr>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邮箱：bjly</w:t>
      </w:r>
      <w:r>
        <w:rPr>
          <w:rFonts w:hint="eastAsia" w:asciiTheme="minorEastAsia" w:hAnsiTheme="minorEastAsia" w:eastAsiaTheme="minorEastAsia" w:cstheme="minorEastAsia"/>
          <w:b/>
          <w:bCs/>
          <w:sz w:val="28"/>
          <w:szCs w:val="28"/>
          <w:lang w:val="en-US" w:eastAsia="zh-CN"/>
        </w:rPr>
        <w:t>2852912111@bjlykj123.com</w:t>
      </w:r>
    </w:p>
    <w:p>
      <w:pPr>
        <w:spacing w:line="360" w:lineRule="auto"/>
        <w:ind w:firstLine="562" w:firstLineChars="200"/>
        <w:rPr>
          <w:rFonts w:hint="eastAsia" w:asciiTheme="minorEastAsia" w:hAnsiTheme="minorEastAsia" w:eastAsiaTheme="minorEastAsia" w:cstheme="minorEastAsia"/>
          <w:b/>
          <w:bCs/>
          <w:i w:val="0"/>
          <w:caps w:val="0"/>
          <w:color w:val="000000"/>
          <w:spacing w:val="0"/>
          <w:sz w:val="28"/>
          <w:szCs w:val="28"/>
        </w:rPr>
      </w:pPr>
      <w:r>
        <w:rPr>
          <w:rFonts w:hint="eastAsia" w:asciiTheme="minorEastAsia" w:hAnsiTheme="minorEastAsia" w:eastAsiaTheme="minorEastAsia" w:cstheme="minorEastAsia"/>
          <w:b/>
          <w:bCs/>
          <w:sz w:val="28"/>
          <w:szCs w:val="28"/>
        </w:rPr>
        <w:t>手机：</w:t>
      </w:r>
      <w:r>
        <w:rPr>
          <w:rFonts w:hint="eastAsia" w:asciiTheme="minorEastAsia" w:hAnsiTheme="minorEastAsia" w:eastAsiaTheme="minorEastAsia" w:cstheme="minorEastAsia"/>
          <w:b/>
          <w:bCs/>
          <w:i w:val="0"/>
          <w:caps w:val="0"/>
          <w:color w:val="000000"/>
          <w:spacing w:val="0"/>
          <w:sz w:val="28"/>
          <w:szCs w:val="28"/>
        </w:rPr>
        <w:t>15005948861</w:t>
      </w:r>
    </w:p>
    <w:p>
      <w:pPr>
        <w:spacing w:line="360" w:lineRule="auto"/>
        <w:ind w:firstLine="562" w:firstLineChars="200"/>
        <w:rPr>
          <w:rFonts w:hint="eastAsia" w:asciiTheme="minorEastAsia" w:hAnsiTheme="minorEastAsia" w:eastAsiaTheme="minorEastAsia" w:cstheme="minorEastAsia"/>
          <w:b/>
          <w:bCs/>
          <w:i w:val="0"/>
          <w:caps w:val="0"/>
          <w:color w:val="000000"/>
          <w:spacing w:val="0"/>
          <w:sz w:val="28"/>
          <w:szCs w:val="28"/>
          <w:lang w:eastAsia="zh-CN"/>
        </w:rPr>
      </w:pPr>
      <w:r>
        <w:rPr>
          <w:rFonts w:hint="eastAsia" w:asciiTheme="minorEastAsia" w:hAnsiTheme="minorEastAsia" w:eastAsiaTheme="minorEastAsia" w:cstheme="minorEastAsia"/>
          <w:b/>
          <w:bCs/>
          <w:i w:val="0"/>
          <w:caps w:val="0"/>
          <w:color w:val="000000"/>
          <w:spacing w:val="0"/>
          <w:sz w:val="28"/>
          <w:szCs w:val="28"/>
          <w:lang w:eastAsia="zh-CN"/>
        </w:rPr>
        <w:t>公司：</w:t>
      </w:r>
      <w:r>
        <w:rPr>
          <w:rFonts w:hint="eastAsia" w:asciiTheme="minorEastAsia" w:hAnsiTheme="minorEastAsia" w:eastAsiaTheme="minorEastAsia" w:cstheme="minorEastAsia"/>
          <w:b/>
          <w:bCs/>
          <w:sz w:val="28"/>
          <w:szCs w:val="28"/>
        </w:rPr>
        <w:t>北京揽月科技有限公司</w:t>
      </w:r>
    </w:p>
    <w:p>
      <w:pPr>
        <w:spacing w:line="480" w:lineRule="auto"/>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129D"/>
    <w:rsid w:val="00001990"/>
    <w:rsid w:val="0007335D"/>
    <w:rsid w:val="00082A92"/>
    <w:rsid w:val="000B1497"/>
    <w:rsid w:val="000C2592"/>
    <w:rsid w:val="001355BF"/>
    <w:rsid w:val="00233022"/>
    <w:rsid w:val="00291B3C"/>
    <w:rsid w:val="00304A41"/>
    <w:rsid w:val="00305F54"/>
    <w:rsid w:val="003928FA"/>
    <w:rsid w:val="00446364"/>
    <w:rsid w:val="00547FAB"/>
    <w:rsid w:val="00585F2B"/>
    <w:rsid w:val="0058738F"/>
    <w:rsid w:val="005D7F76"/>
    <w:rsid w:val="0060129D"/>
    <w:rsid w:val="006348B2"/>
    <w:rsid w:val="007029FE"/>
    <w:rsid w:val="00842F3A"/>
    <w:rsid w:val="00A0304F"/>
    <w:rsid w:val="00A93327"/>
    <w:rsid w:val="00C012DE"/>
    <w:rsid w:val="00C06A51"/>
    <w:rsid w:val="00C312A7"/>
    <w:rsid w:val="00C74079"/>
    <w:rsid w:val="00D001E4"/>
    <w:rsid w:val="00D46FE4"/>
    <w:rsid w:val="00D555D5"/>
    <w:rsid w:val="00DC03EB"/>
    <w:rsid w:val="00E27081"/>
    <w:rsid w:val="00ED6216"/>
    <w:rsid w:val="00EF56E3"/>
    <w:rsid w:val="00F115BB"/>
    <w:rsid w:val="00F16ABC"/>
    <w:rsid w:val="00F65B51"/>
    <w:rsid w:val="1A15265E"/>
    <w:rsid w:val="38CE7DF8"/>
    <w:rsid w:val="6464253B"/>
    <w:rsid w:val="6DCB3AA2"/>
    <w:rsid w:val="6E542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themeColor="followedHyperlink"/>
      <w:u w:val="single"/>
    </w:rPr>
  </w:style>
  <w:style w:type="character" w:styleId="8">
    <w:name w:val="Hyperlink"/>
    <w:basedOn w:val="6"/>
    <w:unhideWhenUsed/>
    <w:qFormat/>
    <w:uiPriority w:val="99"/>
    <w:rPr>
      <w:color w:val="0000FF" w:themeColor="hyperlink"/>
      <w:u w:val="single"/>
    </w:rPr>
  </w:style>
  <w:style w:type="character" w:customStyle="1" w:styleId="10">
    <w:name w:val="标题 2 Char"/>
    <w:basedOn w:val="6"/>
    <w:link w:val="2"/>
    <w:qFormat/>
    <w:uiPriority w:val="9"/>
    <w:rPr>
      <w:rFonts w:asciiTheme="majorHAnsi" w:hAnsiTheme="majorHAnsi" w:eastAsiaTheme="majorEastAsia" w:cstheme="majorBidi"/>
      <w:b/>
      <w:bCs/>
      <w:sz w:val="32"/>
      <w:szCs w:val="32"/>
    </w:rPr>
  </w:style>
  <w:style w:type="paragraph" w:styleId="11">
    <w:name w:val="List Paragraph"/>
    <w:basedOn w:val="1"/>
    <w:qFormat/>
    <w:uiPriority w:val="34"/>
    <w:pPr>
      <w:ind w:firstLine="420" w:firstLineChars="200"/>
    </w:pPr>
  </w:style>
  <w:style w:type="character" w:customStyle="1" w:styleId="12">
    <w:name w:val="页眉 Char"/>
    <w:basedOn w:val="6"/>
    <w:link w:val="5"/>
    <w:qFormat/>
    <w:uiPriority w:val="99"/>
    <w:rPr>
      <w:sz w:val="18"/>
      <w:szCs w:val="18"/>
    </w:rPr>
  </w:style>
  <w:style w:type="character" w:customStyle="1" w:styleId="13">
    <w:name w:val="页脚 Char"/>
    <w:basedOn w:val="6"/>
    <w:link w:val="4"/>
    <w:qFormat/>
    <w:uiPriority w:val="99"/>
    <w:rPr>
      <w:sz w:val="18"/>
      <w:szCs w:val="18"/>
    </w:rPr>
  </w:style>
  <w:style w:type="character" w:customStyle="1" w:styleId="14">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ADF9E-274A-4AAF-B94F-873141D6548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123</Words>
  <Characters>702</Characters>
  <Lines>5</Lines>
  <Paragraphs>1</Paragraphs>
  <TotalTime>0</TotalTime>
  <ScaleCrop>false</ScaleCrop>
  <LinksUpToDate>false</LinksUpToDate>
  <CharactersWithSpaces>824</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2018-03-13T01:03:00Z</dcterms:created>
  <dc:creator>cbs</dc:creator>
  <cp:lastModifiedBy>红霖客服-Ailsa</cp:lastModifiedBy>
  <dcterms:modified xsi:type="dcterms:W3CDTF">2018-10-31T10:23:04Z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