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hint="eastAsia" w:ascii="黑体" w:hAnsi="黑体" w:eastAsia="黑体" w:cs="宋体"/>
          <w:kern w:val="0"/>
          <w:sz w:val="36"/>
          <w:szCs w:val="36"/>
        </w:rPr>
      </w:pPr>
      <w:r>
        <w:rPr>
          <w:rFonts w:hint="eastAsia" w:ascii="黑体" w:hAnsi="黑体" w:eastAsia="黑体" w:cs="宋体"/>
          <w:kern w:val="0"/>
          <w:sz w:val="36"/>
          <w:szCs w:val="36"/>
        </w:rPr>
        <w:t>2019级专业药品经营与管理专业人才培养方案</w:t>
      </w:r>
    </w:p>
    <w:p>
      <w:pPr>
        <w:widowControl/>
        <w:spacing w:line="480" w:lineRule="exact"/>
        <w:jc w:val="center"/>
        <w:rPr>
          <w:rFonts w:ascii="黑体" w:hAnsi="黑体" w:eastAsia="黑体" w:cs="宋体"/>
          <w:kern w:val="0"/>
          <w:sz w:val="36"/>
          <w:szCs w:val="36"/>
        </w:rPr>
      </w:pPr>
      <w:r>
        <w:rPr>
          <w:rFonts w:hint="eastAsia" w:ascii="黑体" w:hAnsi="黑体" w:eastAsia="黑体" w:cs="宋体"/>
          <w:color w:val="000000"/>
          <w:kern w:val="0"/>
          <w:sz w:val="36"/>
          <w:szCs w:val="36"/>
          <w:lang w:val="en-US" w:eastAsia="zh-CN"/>
        </w:rPr>
        <w:t>(退役军人)</w:t>
      </w:r>
    </w:p>
    <w:p>
      <w:pPr>
        <w:widowControl/>
        <w:spacing w:line="480" w:lineRule="exact"/>
        <w:ind w:firstLine="560" w:firstLineChars="200"/>
        <w:jc w:val="center"/>
        <w:rPr>
          <w:rFonts w:ascii="宋体" w:hAnsi="宋体" w:cs="宋体"/>
          <w:kern w:val="0"/>
          <w:sz w:val="28"/>
          <w:szCs w:val="28"/>
        </w:rPr>
      </w:pP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【专业名称】  药品经营与管理专业    </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 xml:space="preserve">【专业代码】   590301  </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【学    制】全日制，3年</w:t>
      </w:r>
    </w:p>
    <w:p>
      <w:pPr>
        <w:widowControl/>
        <w:spacing w:line="360" w:lineRule="auto"/>
        <w:ind w:firstLine="420" w:firstLineChars="200"/>
        <w:rPr>
          <w:rFonts w:ascii="宋体" w:hAnsi="宋体" w:cs="宋体"/>
          <w:kern w:val="0"/>
          <w:sz w:val="28"/>
          <w:szCs w:val="28"/>
        </w:rPr>
      </w:pPr>
      <w:r>
        <w:rPr>
          <w:rFonts w:hint="eastAsia" w:ascii="宋体" w:hAnsi="宋体" w:cs="宋体"/>
          <w:kern w:val="0"/>
          <w:szCs w:val="21"/>
        </w:rPr>
        <w:t>【招生对象】普通高中毕业生、中专、技校、职高毕业生等</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【简史与特色】专业从2018年起开始招生，是我校更名医学科技职业学院以来专业融合的首批成果。通过整合经济管理学院电子商务、</w:t>
      </w:r>
      <w:bookmarkStart w:id="6" w:name="_GoBack"/>
      <w:bookmarkEnd w:id="6"/>
      <w:r>
        <w:rPr>
          <w:rFonts w:hint="eastAsia" w:ascii="宋体" w:hAnsi="宋体" w:cs="宋体"/>
          <w:color w:val="000000"/>
          <w:kern w:val="0"/>
          <w:szCs w:val="21"/>
        </w:rPr>
        <w:t>市场营销、物流管理以及医药护理学院</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药学专业的优势资源，实现强强联合，优势互补。以产教深度融合为主要抓手，实施“实境、实体、实战”的人才培养模式，着力培养既通晓药品药理基本理论，又掌握电子商务、市场营销以及现代管理等商科技术技能的复合型应用人才。</w:t>
      </w:r>
    </w:p>
    <w:p>
      <w:pPr>
        <w:spacing w:line="360" w:lineRule="auto"/>
        <w:rPr>
          <w:rFonts w:ascii="黑体" w:hAnsi="黑体" w:eastAsia="黑体"/>
          <w:sz w:val="24"/>
          <w:szCs w:val="24"/>
        </w:rPr>
      </w:pPr>
      <w:bookmarkStart w:id="0" w:name="_Toc452112069"/>
      <w:bookmarkStart w:id="1" w:name="_Toc423355012"/>
      <w:r>
        <w:rPr>
          <w:rFonts w:hint="eastAsia" w:ascii="黑体" w:hAnsi="黑体" w:eastAsia="黑体"/>
          <w:sz w:val="24"/>
          <w:szCs w:val="24"/>
        </w:rPr>
        <w:t>一、专业介绍与人才培养方案说明</w:t>
      </w:r>
    </w:p>
    <w:p>
      <w:pPr>
        <w:widowControl/>
        <w:spacing w:line="360" w:lineRule="auto"/>
        <w:ind w:firstLine="422" w:firstLineChars="200"/>
        <w:rPr>
          <w:rFonts w:ascii="宋体" w:hAnsi="宋体" w:cs="宋体"/>
          <w:b/>
          <w:bCs/>
          <w:color w:val="000000"/>
          <w:kern w:val="0"/>
        </w:rPr>
      </w:pPr>
      <w:r>
        <w:rPr>
          <w:rFonts w:hint="eastAsia" w:ascii="宋体" w:hAnsi="宋体" w:cs="宋体"/>
          <w:b/>
          <w:bCs/>
          <w:color w:val="000000"/>
          <w:kern w:val="0"/>
        </w:rPr>
        <w:t>（一）专业背景</w:t>
      </w:r>
      <w:bookmarkEnd w:id="0"/>
      <w:r>
        <w:rPr>
          <w:rFonts w:hint="eastAsia" w:ascii="宋体" w:hAnsi="宋体" w:cs="宋体"/>
          <w:b/>
          <w:bCs/>
          <w:color w:val="000000"/>
          <w:kern w:val="0"/>
        </w:rPr>
        <w:t> </w:t>
      </w:r>
    </w:p>
    <w:p>
      <w:pPr>
        <w:spacing w:line="360" w:lineRule="auto"/>
        <w:ind w:firstLine="420" w:firstLineChars="200"/>
        <w:rPr>
          <w:rFonts w:ascii="宋体" w:hAnsi="宋体" w:cs="宋体"/>
          <w:color w:val="000000"/>
          <w:kern w:val="0"/>
          <w:szCs w:val="21"/>
        </w:rPr>
      </w:pPr>
      <w:r>
        <w:rPr>
          <w:rFonts w:hint="eastAsia" w:ascii="宋体" w:hAnsi="宋体" w:cs="宋体"/>
          <w:kern w:val="0"/>
          <w:szCs w:val="21"/>
        </w:rPr>
        <w:t>医药行业被国际上公认为永不衰落的朝阳产业。随着国民经济的持续快速发展、我国医疗保障体系不断健全、居民支付能力不断提高、人们健康养生意识得到不断增强。在当前工业化后期越来越严重的环境污染、人口老龄化加速等诸多问题困扰下，我国居民对医疗药品的需求正迎来快速释放期。三明医改以“医生回归看病角色、药品回归治病功能”为要求，出台了一系列重大政策与措施 ,三明医改就像“一头鲶鱼“，引起全国医疗药品市场剧烈震荡。“一票制”、“带量采购”等重磅措施相继出台，整个医药市场营销模式面临颠覆性变革，供应链各环节面临彻底重构。在新形势下，为了更好地抓住机遇、迎接挑战，社会急需大量</w:t>
      </w:r>
      <w:r>
        <w:rPr>
          <w:rFonts w:hint="eastAsia" w:ascii="宋体" w:hAnsi="宋体" w:cs="宋体"/>
          <w:color w:val="000000"/>
          <w:kern w:val="0"/>
          <w:szCs w:val="21"/>
        </w:rPr>
        <w:t>既通晓药品药理基本理论，又掌握电子商务、市场营销以及现代管理等商科技术技能的复合型应用性人才。</w:t>
      </w:r>
    </w:p>
    <w:p>
      <w:pPr>
        <w:widowControl/>
        <w:spacing w:line="360" w:lineRule="auto"/>
        <w:ind w:firstLine="422" w:firstLineChars="200"/>
        <w:rPr>
          <w:rFonts w:ascii="宋体" w:hAnsi="宋体" w:cs="宋体"/>
          <w:b/>
          <w:bCs/>
          <w:color w:val="000000"/>
          <w:kern w:val="0"/>
        </w:rPr>
      </w:pPr>
      <w:bookmarkStart w:id="2" w:name="_Toc423355014"/>
      <w:r>
        <w:rPr>
          <w:rFonts w:hint="eastAsia" w:ascii="宋体" w:hAnsi="宋体" w:cs="宋体"/>
          <w:b/>
          <w:bCs/>
          <w:color w:val="000000"/>
          <w:kern w:val="0"/>
        </w:rPr>
        <w:t>（二）专业发展历程与特色</w:t>
      </w:r>
      <w:bookmarkEnd w:id="2"/>
      <w:r>
        <w:rPr>
          <w:rFonts w:hint="eastAsia" w:ascii="宋体" w:hAnsi="宋体" w:cs="宋体"/>
          <w:b/>
          <w:bCs/>
          <w:color w:val="000000"/>
          <w:kern w:val="0"/>
        </w:rPr>
        <w:t> </w:t>
      </w:r>
    </w:p>
    <w:p>
      <w:pPr>
        <w:widowControl/>
        <w:spacing w:line="360" w:lineRule="auto"/>
        <w:ind w:firstLine="420" w:firstLineChars="200"/>
        <w:rPr>
          <w:rFonts w:ascii="宋体" w:hAnsi="宋体" w:cs="宋体"/>
          <w:kern w:val="0"/>
          <w:szCs w:val="21"/>
        </w:rPr>
      </w:pPr>
      <w:bookmarkStart w:id="3" w:name="_Toc423355015"/>
      <w:r>
        <w:rPr>
          <w:rFonts w:hint="eastAsia" w:ascii="宋体" w:hAnsi="宋体" w:cs="宋体"/>
          <w:kern w:val="0"/>
          <w:szCs w:val="21"/>
        </w:rPr>
        <w:t>学院根据更名的新要求，高度重视非医类院系的转型发展。提出要打破各院系的“篱笆桩”，充分整合医药护理与非医类院系资源，不断提高医学专业办学的深度与广度。经济管理学院结合自身经济管理专业的办学优势，整合医药护理学院药学资源申办药品经营与管理专业得到学院的大力支持。</w:t>
      </w:r>
    </w:p>
    <w:p>
      <w:pPr>
        <w:widowControl/>
        <w:spacing w:line="480" w:lineRule="exact"/>
        <w:ind w:firstLine="420" w:firstLineChars="200"/>
        <w:rPr>
          <w:rFonts w:ascii="宋体" w:hAnsi="宋体" w:cs="宋体"/>
          <w:kern w:val="0"/>
          <w:szCs w:val="21"/>
        </w:rPr>
      </w:pPr>
      <w:r>
        <w:rPr>
          <w:rFonts w:hint="eastAsia" w:ascii="宋体" w:hAnsi="宋体" w:cs="宋体"/>
          <w:kern w:val="0"/>
          <w:szCs w:val="21"/>
        </w:rPr>
        <w:t>该专业从2018年起开始招生，是我校更名医学科技学院以来专业融合的首批成果。通过整合经济管理学院电子商务、市场营销、物流管理以及药学专业的优势资源，实现强强联合，优势互补。以产教深度融合为主要抓手，实施“实境、实体、实战”的人才培养模式，着力培养既通晓药品药理基本理论，又掌握电子商务、市场营销以及现代管理等商科技术技能的复合型应用人才。</w:t>
      </w:r>
    </w:p>
    <w:p>
      <w:pPr>
        <w:adjustRightInd w:val="0"/>
        <w:snapToGrid w:val="0"/>
        <w:spacing w:line="480" w:lineRule="exact"/>
        <w:ind w:firstLine="420" w:firstLineChars="200"/>
        <w:outlineLvl w:val="2"/>
        <w:rPr>
          <w:rFonts w:ascii="宋体" w:hAnsi="宋体" w:cs="宋体"/>
          <w:kern w:val="0"/>
          <w:szCs w:val="21"/>
        </w:rPr>
      </w:pPr>
      <w:r>
        <w:rPr>
          <w:rFonts w:hint="eastAsia" w:ascii="宋体" w:hAnsi="宋体" w:cs="宋体"/>
          <w:kern w:val="0"/>
          <w:szCs w:val="21"/>
        </w:rPr>
        <w:t>该专业有雄厚的办学基础。从2011至今，市场营销、电子商务、物流管理等相关专业6次获得“企业沙盘模拟经营”技能大赛省赛一等奖，5次荣获国赛一等奖，其中2次获得冠军；2015年参加全省高职院校技能大赛，荣获“电子商务技能”赛项团体冠军，并代表福建省参加全国职业院校技能大赛，荣获“电子商务技能”赛项团体一等奖；2017年获“福建省高校大学生学习新思想知识”竞赛团体三等奖。</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药品经营与管理专业实行“学做互动推进，技能递进提升”的专业人才培养模式，其中“学”代表专业知识学习，“做”代表专业技能实训，即结合药品经营与管理岗位的知识与技能需求设置专业课程体系，通过学做互动推进，使学生的药品经营管理操作水平由浅入深、循序渐进，从基本技能实训到仿真综合实训，再到就业顶岗实习，完成“知岗</w:t>
      </w:r>
      <w:r>
        <w:rPr>
          <w:rFonts w:ascii="宋体" w:hAnsi="宋体" w:cs="宋体"/>
          <w:color w:val="000000"/>
          <w:kern w:val="0"/>
        </w:rPr>
        <w:t>——</w:t>
      </w:r>
      <w:r>
        <w:rPr>
          <w:rFonts w:hint="eastAsia" w:ascii="宋体" w:hAnsi="宋体" w:cs="宋体"/>
          <w:color w:val="000000"/>
          <w:kern w:val="0"/>
        </w:rPr>
        <w:t>习岗</w:t>
      </w:r>
      <w:r>
        <w:rPr>
          <w:rFonts w:ascii="宋体" w:hAnsi="宋体" w:cs="宋体"/>
          <w:color w:val="000000"/>
          <w:kern w:val="0"/>
        </w:rPr>
        <w:t>——</w:t>
      </w:r>
      <w:r>
        <w:rPr>
          <w:rFonts w:hint="eastAsia" w:ascii="宋体" w:hAnsi="宋体" w:cs="宋体"/>
          <w:color w:val="000000"/>
          <w:kern w:val="0"/>
        </w:rPr>
        <w:t>顶岗”三阶段，实现学生技能水平递进提升。</w:t>
      </w:r>
    </w:p>
    <w:p>
      <w:pPr>
        <w:widowControl/>
        <w:spacing w:line="360" w:lineRule="auto"/>
        <w:ind w:firstLine="422" w:firstLineChars="200"/>
        <w:rPr>
          <w:rFonts w:ascii="宋体" w:hAnsi="宋体" w:cs="宋体"/>
          <w:b/>
          <w:bCs/>
          <w:color w:val="000000"/>
          <w:kern w:val="0"/>
        </w:rPr>
      </w:pPr>
      <w:r>
        <w:rPr>
          <w:rFonts w:hint="eastAsia" w:ascii="宋体" w:hAnsi="宋体" w:cs="宋体"/>
          <w:b/>
          <w:bCs/>
          <w:color w:val="000000"/>
          <w:kern w:val="0"/>
        </w:rPr>
        <w:t>（三）人才培养方案说明</w:t>
      </w:r>
      <w:bookmarkEnd w:id="3"/>
      <w:r>
        <w:rPr>
          <w:rFonts w:hint="eastAsia" w:ascii="宋体" w:hAnsi="宋体" w:cs="宋体"/>
          <w:b/>
          <w:bCs/>
          <w:color w:val="000000"/>
          <w:kern w:val="0"/>
        </w:rPr>
        <w:t> </w:t>
      </w:r>
    </w:p>
    <w:p>
      <w:pPr>
        <w:widowControl/>
        <w:spacing w:line="360" w:lineRule="auto"/>
        <w:ind w:firstLine="420" w:firstLineChars="200"/>
        <w:rPr>
          <w:rFonts w:ascii="宋体" w:cs="宋体"/>
          <w:color w:val="000000"/>
          <w:kern w:val="0"/>
        </w:rPr>
      </w:pPr>
      <w:r>
        <w:rPr>
          <w:rFonts w:hint="eastAsia" w:ascii="宋体" w:cs="宋体"/>
          <w:kern w:val="0"/>
          <w:szCs w:val="21"/>
        </w:rPr>
        <w:t>药品经营与管理专业</w:t>
      </w:r>
      <w:r>
        <w:rPr>
          <w:rFonts w:hint="eastAsia" w:ascii="宋体" w:hAnsi="宋体" w:cs="宋体"/>
          <w:color w:val="000000"/>
          <w:kern w:val="0"/>
        </w:rPr>
        <w:t>分别设计了《</w:t>
      </w:r>
      <w:r>
        <w:rPr>
          <w:rFonts w:hint="eastAsia" w:ascii="宋体" w:cs="宋体"/>
          <w:kern w:val="0"/>
          <w:szCs w:val="21"/>
        </w:rPr>
        <w:t>药品经营与管理</w:t>
      </w:r>
      <w:r>
        <w:rPr>
          <w:rFonts w:hint="eastAsia" w:ascii="宋体" w:hAnsi="宋体" w:cs="宋体"/>
          <w:color w:val="000000"/>
          <w:kern w:val="0"/>
        </w:rPr>
        <w:t>专业人才需求与人才培养调查问卷》、《</w:t>
      </w:r>
      <w:r>
        <w:rPr>
          <w:rFonts w:hint="eastAsia" w:ascii="宋体" w:cs="宋体"/>
          <w:kern w:val="0"/>
          <w:szCs w:val="21"/>
        </w:rPr>
        <w:t>药品经营与管理</w:t>
      </w:r>
      <w:r>
        <w:rPr>
          <w:rFonts w:hint="eastAsia" w:ascii="宋体" w:hAnsi="宋体" w:cs="宋体"/>
          <w:color w:val="000000"/>
          <w:kern w:val="0"/>
        </w:rPr>
        <w:t>职业能力调查问卷》和《毕业生调查问卷》</w:t>
      </w:r>
      <w:r>
        <w:rPr>
          <w:rFonts w:hint="eastAsia" w:ascii="宋体" w:cs="宋体"/>
          <w:kern w:val="0"/>
          <w:szCs w:val="21"/>
        </w:rPr>
        <w:t>，对十余家企业进行了调研，</w:t>
      </w:r>
      <w:r>
        <w:rPr>
          <w:rFonts w:hint="eastAsia" w:ascii="宋体" w:hAnsi="宋体" w:cs="宋体"/>
          <w:color w:val="000000"/>
          <w:kern w:val="0"/>
        </w:rPr>
        <w:t>《</w:t>
      </w:r>
      <w:r>
        <w:rPr>
          <w:rFonts w:hint="eastAsia" w:ascii="宋体" w:cs="宋体"/>
          <w:kern w:val="0"/>
          <w:szCs w:val="21"/>
        </w:rPr>
        <w:t>药品经营与管理</w:t>
      </w:r>
      <w:r>
        <w:rPr>
          <w:rFonts w:hint="eastAsia" w:ascii="宋体" w:hAnsi="宋体" w:cs="宋体"/>
          <w:color w:val="000000"/>
          <w:kern w:val="0"/>
        </w:rPr>
        <w:t>专业人才需求与人才培养调查问卷》重点了解了企业的主要业务、专业相关岗位（群）、职业岗位（群）需求能力等，《</w:t>
      </w:r>
      <w:r>
        <w:rPr>
          <w:rFonts w:hint="eastAsia" w:ascii="宋体" w:cs="宋体"/>
          <w:kern w:val="0"/>
          <w:szCs w:val="21"/>
        </w:rPr>
        <w:t>药品经营与管理</w:t>
      </w:r>
      <w:r>
        <w:rPr>
          <w:rFonts w:hint="eastAsia" w:ascii="宋体" w:hAnsi="宋体" w:cs="宋体"/>
          <w:color w:val="000000"/>
          <w:kern w:val="0"/>
        </w:rPr>
        <w:t>职业能力调查问卷》对典型工作任务和职业基本能力做了调研，《毕业生调查问卷》主要对毕业生进入工作岗位后需要的核心技能和专业技能进行了调研。通过调研，充分了解了三明乃至福建省</w:t>
      </w:r>
      <w:r>
        <w:rPr>
          <w:rFonts w:hint="eastAsia" w:ascii="宋体" w:cs="宋体"/>
          <w:kern w:val="0"/>
          <w:szCs w:val="21"/>
        </w:rPr>
        <w:t>药品生产、营销与物流企业</w:t>
      </w:r>
      <w:r>
        <w:rPr>
          <w:rFonts w:hint="eastAsia" w:ascii="宋体" w:hAnsi="宋体" w:cs="宋体"/>
          <w:color w:val="000000"/>
          <w:kern w:val="0"/>
        </w:rPr>
        <w:t>对本专业人才需求状况，确定了本专业面向的岗位群和岗位群职业能力，并对职业能力进行分析，构建</w:t>
      </w:r>
      <w:r>
        <w:rPr>
          <w:rFonts w:hint="eastAsia" w:ascii="宋体" w:cs="宋体"/>
          <w:kern w:val="0"/>
          <w:szCs w:val="21"/>
        </w:rPr>
        <w:t>药品经营与管理</w:t>
      </w:r>
      <w:r>
        <w:rPr>
          <w:rFonts w:hint="eastAsia" w:ascii="宋体" w:hAnsi="宋体" w:cs="宋体"/>
          <w:color w:val="000000"/>
          <w:kern w:val="0"/>
        </w:rPr>
        <w:t>专业课程体系。</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经教学指导委员会组织专家进行了评审，提出了评审及修改意见，根据专家评审意见进行了修改，形成此稿。</w:t>
      </w:r>
      <w:r>
        <w:rPr>
          <w:rFonts w:ascii="宋体" w:cs="宋体"/>
          <w:color w:val="000000"/>
          <w:kern w:val="0"/>
        </w:rPr>
        <w:t> </w:t>
      </w:r>
    </w:p>
    <w:p>
      <w:pPr>
        <w:widowControl/>
        <w:spacing w:line="360" w:lineRule="auto"/>
        <w:ind w:firstLine="422" w:firstLineChars="200"/>
        <w:rPr>
          <w:rFonts w:ascii="宋体" w:hAnsi="宋体" w:cs="宋体"/>
          <w:b/>
          <w:bCs/>
          <w:color w:val="000000"/>
          <w:kern w:val="0"/>
        </w:rPr>
      </w:pPr>
      <w:bookmarkStart w:id="4" w:name="_Toc423355016"/>
      <w:r>
        <w:rPr>
          <w:rFonts w:hint="eastAsia" w:ascii="宋体" w:hAnsi="宋体" w:cs="宋体"/>
          <w:b/>
          <w:bCs/>
          <w:color w:val="000000"/>
          <w:kern w:val="0"/>
        </w:rPr>
        <w:t>（四）人才培养方案设计理念</w:t>
      </w:r>
      <w:bookmarkEnd w:id="4"/>
      <w:r>
        <w:rPr>
          <w:rFonts w:hint="eastAsia" w:ascii="宋体" w:hAnsi="宋体" w:cs="宋体"/>
          <w:b/>
          <w:bCs/>
          <w:color w:val="000000"/>
          <w:kern w:val="0"/>
        </w:rPr>
        <w:t> </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认真学习领会</w:t>
      </w:r>
      <w:r>
        <w:rPr>
          <w:rFonts w:ascii="Arial" w:hAnsi="Arial" w:cs="Arial"/>
          <w:color w:val="191919"/>
          <w:shd w:val="clear" w:color="auto" w:fill="FFFFFF"/>
        </w:rPr>
        <w:t>《国家职业教育改革实施方案》</w:t>
      </w:r>
      <w:r>
        <w:rPr>
          <w:rFonts w:hint="eastAsia" w:ascii="Arial" w:hAnsi="Arial" w:cs="Arial"/>
          <w:color w:val="191919"/>
          <w:shd w:val="clear" w:color="auto" w:fill="FFFFFF"/>
        </w:rPr>
        <w:t>，</w:t>
      </w:r>
      <w:r>
        <w:rPr>
          <w:rFonts w:hint="eastAsia" w:ascii="宋体" w:hAnsi="宋体" w:cs="宋体"/>
          <w:color w:val="000000"/>
          <w:kern w:val="0"/>
        </w:rPr>
        <w:t>贯彻落实</w:t>
      </w:r>
      <w:r>
        <w:rPr>
          <w:rFonts w:hint="eastAsia" w:ascii="Arial" w:hAnsi="Arial" w:cs="Arial"/>
          <w:color w:val="191919"/>
          <w:shd w:val="clear" w:color="auto" w:fill="FFFFFF"/>
        </w:rPr>
        <w:t>其中</w:t>
      </w:r>
      <w:r>
        <w:rPr>
          <w:rFonts w:ascii="Arial" w:hAnsi="Arial" w:cs="Arial"/>
          <w:color w:val="191919"/>
          <w:shd w:val="clear" w:color="auto" w:fill="FFFFFF"/>
        </w:rPr>
        <w:t>7个方面20项政策举措，包括完善现代职业教育体系、促进产教融合校企“双元”育人、建设多元办学格局、完善技术技能人才激励保障政策、加强职业教育办学质量督导评价、做好改革组织实施工作等</w:t>
      </w:r>
      <w:r>
        <w:rPr>
          <w:rFonts w:hint="eastAsia" w:ascii="宋体" w:hAnsi="宋体" w:cs="宋体"/>
          <w:color w:val="000000"/>
          <w:kern w:val="0"/>
        </w:rPr>
        <w:t>，根据三明地区经济发展以及人才需求状况，设计</w:t>
      </w:r>
      <w:r>
        <w:rPr>
          <w:rFonts w:ascii="宋体" w:hAnsi="宋体" w:cs="宋体"/>
          <w:color w:val="000000"/>
          <w:kern w:val="0"/>
        </w:rPr>
        <w:t>201</w:t>
      </w:r>
      <w:r>
        <w:rPr>
          <w:rFonts w:hint="eastAsia" w:ascii="宋体" w:hAnsi="宋体" w:cs="宋体"/>
          <w:color w:val="000000"/>
          <w:kern w:val="0"/>
        </w:rPr>
        <w:t>9级</w:t>
      </w:r>
      <w:r>
        <w:rPr>
          <w:rFonts w:hint="eastAsia" w:ascii="宋体" w:cs="宋体"/>
          <w:kern w:val="0"/>
          <w:szCs w:val="21"/>
        </w:rPr>
        <w:t>药品经营与管理</w:t>
      </w:r>
      <w:r>
        <w:rPr>
          <w:rFonts w:hint="eastAsia" w:ascii="宋体" w:hAnsi="宋体" w:cs="宋体"/>
          <w:color w:val="000000"/>
          <w:kern w:val="0"/>
        </w:rPr>
        <w:t>人才培养方案。</w:t>
      </w:r>
    </w:p>
    <w:p>
      <w:pPr>
        <w:widowControl/>
        <w:spacing w:line="360" w:lineRule="auto"/>
        <w:ind w:firstLine="420" w:firstLineChars="200"/>
        <w:rPr>
          <w:rFonts w:ascii="宋体" w:cs="宋体"/>
          <w:color w:val="000000"/>
          <w:kern w:val="0"/>
        </w:rPr>
      </w:pPr>
      <w:r>
        <w:rPr>
          <w:rFonts w:ascii="宋体" w:hAnsi="宋体" w:cs="宋体"/>
          <w:color w:val="000000"/>
          <w:kern w:val="0"/>
        </w:rPr>
        <w:t>1.</w:t>
      </w:r>
      <w:r>
        <w:rPr>
          <w:rFonts w:hint="eastAsia" w:ascii="宋体" w:hAnsi="宋体" w:cs="宋体"/>
          <w:color w:val="000000"/>
          <w:kern w:val="0"/>
        </w:rPr>
        <w:t>在“学教做合一”的人才培养模式指导下，充分分析专业基本状况和学情，贯彻实施“实境、实体、实战”的人才培养模式，与泉州市脂管加生物科技有限公司、福建智龙药业有限公司等紧密合作共同研究和制定本专业人才培养方案，共同进行专业核心课程的开发与设计，突出职业技能培养的课程内容，改革教学方法和手段，融“学教做”为一体，实现教学过程的实践性和职业性，强化学生职业能力的培养，实现学生综合素质的提高。</w:t>
      </w:r>
    </w:p>
    <w:p>
      <w:pPr>
        <w:widowControl/>
        <w:spacing w:line="360" w:lineRule="auto"/>
        <w:ind w:firstLine="420" w:firstLineChars="200"/>
        <w:rPr>
          <w:rFonts w:ascii="宋体" w:cs="宋体"/>
          <w:color w:val="000000"/>
          <w:kern w:val="0"/>
        </w:rPr>
      </w:pPr>
      <w:r>
        <w:rPr>
          <w:rFonts w:ascii="宋体" w:hAnsi="宋体" w:cs="宋体"/>
          <w:color w:val="000000"/>
          <w:kern w:val="0"/>
        </w:rPr>
        <w:t>2.</w:t>
      </w:r>
      <w:r>
        <w:rPr>
          <w:rFonts w:hint="eastAsia" w:ascii="宋体" w:cs="宋体"/>
          <w:kern w:val="0"/>
          <w:szCs w:val="21"/>
        </w:rPr>
        <w:t>药品经营与管理</w:t>
      </w:r>
      <w:r>
        <w:rPr>
          <w:rFonts w:hint="eastAsia" w:ascii="宋体" w:hAnsi="宋体" w:cs="宋体"/>
          <w:color w:val="000000"/>
          <w:kern w:val="0"/>
        </w:rPr>
        <w:t>专业根据行业、企业对</w:t>
      </w:r>
      <w:r>
        <w:rPr>
          <w:rFonts w:hint="eastAsia" w:ascii="宋体" w:cs="宋体"/>
          <w:kern w:val="0"/>
          <w:szCs w:val="21"/>
        </w:rPr>
        <w:t>药品经营与管理</w:t>
      </w:r>
      <w:r>
        <w:rPr>
          <w:rFonts w:hint="eastAsia" w:ascii="宋体" w:hAnsi="宋体" w:cs="宋体"/>
          <w:color w:val="000000"/>
          <w:kern w:val="0"/>
        </w:rPr>
        <w:t>的人才需求，课程设置与职业标准相对应，构建了以职业能力培养为核心，基于岗位职业技能，开发了学习内容与职业技能深度融合的、考试与考证相衔接的模块化课程体系。</w:t>
      </w:r>
    </w:p>
    <w:p>
      <w:pPr>
        <w:widowControl/>
        <w:spacing w:line="360" w:lineRule="auto"/>
        <w:ind w:firstLine="420" w:firstLineChars="200"/>
        <w:rPr>
          <w:rFonts w:ascii="黑体" w:hAnsi="黑体" w:eastAsia="黑体"/>
          <w:b/>
          <w:bCs/>
          <w:sz w:val="24"/>
          <w:szCs w:val="24"/>
        </w:rPr>
      </w:pPr>
      <w:r>
        <w:rPr>
          <w:rFonts w:ascii="宋体" w:hAnsi="宋体" w:cs="宋体"/>
          <w:color w:val="000000"/>
          <w:kern w:val="0"/>
        </w:rPr>
        <w:t>3.</w:t>
      </w:r>
      <w:r>
        <w:rPr>
          <w:rFonts w:hint="eastAsia" w:ascii="宋体" w:hAnsi="宋体" w:cs="宋体"/>
          <w:color w:val="000000"/>
          <w:kern w:val="0"/>
        </w:rPr>
        <w:t>以泉州市脂管加生物科技有限公司、福建智龙药业有限公司等企业为依托，开发实战项目和创业项目，重点培养学生在真实环境下开展经营与管理活动的实战能力，在团队实战项目中，贯彻“学教做合一”人才培养模式，真正实现“在做中学、在学中做”，对应专业人才培养，强化专业核心技能的培养，实现学生综合能力和就业竞争力的进一步提高。</w:t>
      </w:r>
    </w:p>
    <w:bookmarkEnd w:id="1"/>
    <w:p>
      <w:pPr>
        <w:spacing w:line="360" w:lineRule="auto"/>
        <w:rPr>
          <w:rFonts w:ascii="黑体" w:hAnsi="黑体" w:eastAsia="黑体" w:cs="黑体"/>
          <w:kern w:val="0"/>
          <w:sz w:val="24"/>
          <w:szCs w:val="24"/>
        </w:rPr>
      </w:pPr>
      <w:r>
        <w:rPr>
          <w:rFonts w:hint="eastAsia" w:ascii="黑体" w:hAnsi="黑体" w:eastAsia="黑体" w:cs="黑体"/>
          <w:kern w:val="0"/>
          <w:sz w:val="24"/>
          <w:szCs w:val="24"/>
        </w:rPr>
        <w:t>二、入学要求</w:t>
      </w:r>
    </w:p>
    <w:p>
      <w:pPr>
        <w:pStyle w:val="19"/>
        <w:spacing w:line="360" w:lineRule="auto"/>
        <w:ind w:left="420" w:leftChars="200"/>
        <w:rPr>
          <w:rFonts w:ascii="宋体" w:hAnsi="宋体" w:cs="宋体"/>
          <w:color w:val="000000"/>
          <w:kern w:val="0"/>
        </w:rPr>
      </w:pPr>
      <w:r>
        <w:rPr>
          <w:rFonts w:hint="eastAsia" w:ascii="宋体" w:hAnsi="宋体" w:cs="宋体"/>
          <w:color w:val="000000"/>
          <w:kern w:val="0"/>
        </w:rPr>
        <w:t>高中阶段教育毕业生或具有同等学历者。</w:t>
      </w:r>
    </w:p>
    <w:p>
      <w:pPr>
        <w:spacing w:line="360" w:lineRule="auto"/>
        <w:rPr>
          <w:rFonts w:ascii="黑体" w:hAnsi="黑体" w:eastAsia="黑体" w:cs="黑体"/>
          <w:kern w:val="0"/>
          <w:sz w:val="24"/>
          <w:szCs w:val="24"/>
        </w:rPr>
      </w:pPr>
      <w:r>
        <w:rPr>
          <w:rFonts w:hint="eastAsia" w:ascii="黑体" w:hAnsi="黑体" w:eastAsia="黑体" w:cs="黑体"/>
          <w:kern w:val="0"/>
          <w:sz w:val="24"/>
          <w:szCs w:val="24"/>
        </w:rPr>
        <w:t>三、修业年限</w:t>
      </w:r>
    </w:p>
    <w:p>
      <w:pPr>
        <w:pStyle w:val="19"/>
        <w:spacing w:line="360" w:lineRule="auto"/>
        <w:ind w:left="420" w:leftChars="200"/>
        <w:rPr>
          <w:rFonts w:ascii="宋体" w:hAnsi="宋体" w:cs="宋体"/>
          <w:color w:val="000000"/>
          <w:kern w:val="0"/>
        </w:rPr>
      </w:pPr>
      <w:r>
        <w:rPr>
          <w:rFonts w:hint="eastAsia" w:ascii="宋体" w:hAnsi="宋体" w:cs="宋体"/>
          <w:color w:val="000000"/>
          <w:kern w:val="0"/>
        </w:rPr>
        <w:t>三年</w:t>
      </w:r>
    </w:p>
    <w:p>
      <w:pPr>
        <w:spacing w:line="360" w:lineRule="auto"/>
        <w:rPr>
          <w:rFonts w:ascii="黑体" w:hAnsi="黑体" w:eastAsia="黑体" w:cs="黑体"/>
          <w:kern w:val="0"/>
          <w:sz w:val="24"/>
          <w:szCs w:val="24"/>
        </w:rPr>
      </w:pPr>
      <w:r>
        <w:rPr>
          <w:rFonts w:hint="eastAsia" w:ascii="黑体" w:hAnsi="黑体" w:eastAsia="黑体" w:cs="黑体"/>
          <w:kern w:val="0"/>
          <w:sz w:val="24"/>
          <w:szCs w:val="24"/>
        </w:rPr>
        <w:t>四、 职业面向</w:t>
      </w:r>
    </w:p>
    <w:p>
      <w:pPr>
        <w:widowControl/>
        <w:spacing w:line="4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本专业毕业生的职业面向主要如下：</w:t>
      </w:r>
    </w:p>
    <w:p>
      <w:pPr>
        <w:widowControl/>
        <w:spacing w:line="4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1．初始岗位：药品营销员、药品销售代表、药品网络营销等岗位。</w:t>
      </w:r>
    </w:p>
    <w:p>
      <w:pPr>
        <w:widowControl/>
        <w:spacing w:line="4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2．相近岗位：药品仓储管理、药品配送、办公室文秘、网站维护、网店运营等岗位。</w:t>
      </w:r>
    </w:p>
    <w:p>
      <w:pPr>
        <w:widowControl/>
        <w:spacing w:line="4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3．发展岗位：药店主管、销售主管、执业药师吧、医药电商运营总监、电商客服主管、药品区域运营经理、医药企业分管业务(副)总经理。</w:t>
      </w:r>
    </w:p>
    <w:p>
      <w:pPr>
        <w:adjustRightInd w:val="0"/>
        <w:snapToGrid w:val="0"/>
        <w:spacing w:line="480" w:lineRule="exact"/>
        <w:ind w:firstLine="422" w:firstLineChars="200"/>
        <w:outlineLvl w:val="2"/>
        <w:rPr>
          <w:rFonts w:ascii="宋体" w:hAnsi="宋体" w:cs="宋体"/>
          <w:b/>
          <w:bCs/>
          <w:kern w:val="0"/>
          <w:szCs w:val="21"/>
        </w:rPr>
      </w:pPr>
      <w:r>
        <w:rPr>
          <w:rFonts w:hint="eastAsia" w:ascii="宋体" w:hAnsi="宋体" w:cs="宋体"/>
          <w:b/>
          <w:bCs/>
          <w:kern w:val="0"/>
          <w:szCs w:val="21"/>
        </w:rPr>
        <w:t>（一）职业岗位分析</w:t>
      </w:r>
    </w:p>
    <w:tbl>
      <w:tblPr>
        <w:tblStyle w:val="10"/>
        <w:tblW w:w="9870"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
        <w:gridCol w:w="665"/>
        <w:gridCol w:w="665"/>
        <w:gridCol w:w="1617"/>
        <w:gridCol w:w="4856"/>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327" w:type="dxa"/>
            <w:vAlign w:val="center"/>
          </w:tcPr>
          <w:p>
            <w:pPr>
              <w:spacing w:line="240" w:lineRule="exact"/>
              <w:rPr>
                <w:rFonts w:ascii="宋体" w:hAnsi="宋体"/>
                <w:b/>
                <w:sz w:val="18"/>
                <w:szCs w:val="18"/>
              </w:rPr>
            </w:pPr>
            <w:r>
              <w:rPr>
                <w:rFonts w:hint="eastAsia" w:ascii="宋体" w:hAnsi="宋体"/>
                <w:b/>
                <w:sz w:val="18"/>
                <w:szCs w:val="18"/>
              </w:rPr>
              <w:t>序号</w:t>
            </w:r>
          </w:p>
        </w:tc>
        <w:tc>
          <w:tcPr>
            <w:tcW w:w="665" w:type="dxa"/>
            <w:vAlign w:val="center"/>
          </w:tcPr>
          <w:p>
            <w:pPr>
              <w:widowControl/>
              <w:adjustRightInd w:val="0"/>
              <w:snapToGrid w:val="0"/>
              <w:spacing w:line="240" w:lineRule="atLeast"/>
              <w:jc w:val="center"/>
              <w:rPr>
                <w:rFonts w:ascii="宋体" w:hAnsi="宋体"/>
                <w:b/>
                <w:szCs w:val="21"/>
              </w:rPr>
            </w:pPr>
            <w:r>
              <w:rPr>
                <w:rFonts w:hint="eastAsia" w:ascii="宋体" w:hAnsi="宋体" w:cs="宋体"/>
                <w:b/>
                <w:bCs/>
                <w:kern w:val="0"/>
                <w:szCs w:val="21"/>
              </w:rPr>
              <w:t>岗位类别</w:t>
            </w:r>
          </w:p>
        </w:tc>
        <w:tc>
          <w:tcPr>
            <w:tcW w:w="665" w:type="dxa"/>
            <w:vAlign w:val="center"/>
          </w:tcPr>
          <w:p>
            <w:pPr>
              <w:widowControl/>
              <w:adjustRightInd w:val="0"/>
              <w:snapToGrid w:val="0"/>
              <w:spacing w:line="240" w:lineRule="atLeast"/>
              <w:jc w:val="center"/>
              <w:rPr>
                <w:rFonts w:ascii="宋体" w:hAnsi="宋体"/>
                <w:b/>
                <w:szCs w:val="21"/>
              </w:rPr>
            </w:pPr>
            <w:r>
              <w:rPr>
                <w:rFonts w:hint="eastAsia" w:ascii="宋体" w:hAnsi="宋体" w:cs="宋体"/>
                <w:b/>
                <w:bCs/>
                <w:kern w:val="0"/>
                <w:szCs w:val="21"/>
              </w:rPr>
              <w:t>职业岗位</w:t>
            </w:r>
          </w:p>
        </w:tc>
        <w:tc>
          <w:tcPr>
            <w:tcW w:w="1617" w:type="dxa"/>
            <w:vAlign w:val="center"/>
          </w:tcPr>
          <w:p>
            <w:pPr>
              <w:spacing w:line="240" w:lineRule="exact"/>
              <w:rPr>
                <w:rFonts w:ascii="宋体" w:hAnsi="宋体"/>
                <w:b/>
                <w:sz w:val="18"/>
                <w:szCs w:val="18"/>
              </w:rPr>
            </w:pPr>
            <w:r>
              <w:rPr>
                <w:rFonts w:hint="eastAsia" w:ascii="宋体" w:hAnsi="宋体"/>
                <w:b/>
                <w:sz w:val="18"/>
                <w:szCs w:val="18"/>
              </w:rPr>
              <w:t>岗位描述（典型工作任务）</w:t>
            </w:r>
          </w:p>
        </w:tc>
        <w:tc>
          <w:tcPr>
            <w:tcW w:w="4856" w:type="dxa"/>
            <w:vAlign w:val="center"/>
          </w:tcPr>
          <w:p>
            <w:pPr>
              <w:spacing w:line="240" w:lineRule="exact"/>
              <w:rPr>
                <w:rFonts w:ascii="宋体" w:hAnsi="宋体"/>
                <w:b/>
                <w:sz w:val="18"/>
                <w:szCs w:val="18"/>
              </w:rPr>
            </w:pPr>
            <w:r>
              <w:rPr>
                <w:rFonts w:hint="eastAsia" w:ascii="宋体" w:hAnsi="宋体"/>
                <w:b/>
                <w:sz w:val="18"/>
                <w:szCs w:val="18"/>
              </w:rPr>
              <w:t>职业能力要求</w:t>
            </w:r>
          </w:p>
        </w:tc>
        <w:tc>
          <w:tcPr>
            <w:tcW w:w="1740" w:type="dxa"/>
          </w:tcPr>
          <w:p>
            <w:pPr>
              <w:spacing w:line="240" w:lineRule="exact"/>
              <w:rPr>
                <w:rFonts w:ascii="宋体" w:hAnsi="宋体"/>
                <w:b/>
                <w:sz w:val="18"/>
                <w:szCs w:val="18"/>
              </w:rPr>
            </w:pPr>
          </w:p>
          <w:p>
            <w:pPr>
              <w:spacing w:line="240" w:lineRule="exact"/>
              <w:rPr>
                <w:rFonts w:ascii="宋体" w:hAnsi="宋体"/>
                <w:b/>
                <w:sz w:val="18"/>
                <w:szCs w:val="18"/>
              </w:rPr>
            </w:pPr>
            <w:r>
              <w:rPr>
                <w:rFonts w:hint="eastAsia" w:ascii="宋体" w:hAnsi="宋体"/>
                <w:b/>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7" w:hRule="exact"/>
        </w:trPr>
        <w:tc>
          <w:tcPr>
            <w:tcW w:w="327" w:type="dxa"/>
            <w:vAlign w:val="center"/>
          </w:tcPr>
          <w:p>
            <w:pPr>
              <w:spacing w:line="240" w:lineRule="exact"/>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w:t>
            </w:r>
          </w:p>
        </w:tc>
        <w:tc>
          <w:tcPr>
            <w:tcW w:w="665"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初始岗位</w:t>
            </w:r>
          </w:p>
        </w:tc>
        <w:tc>
          <w:tcPr>
            <w:tcW w:w="665"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药品营销岗位</w:t>
            </w:r>
          </w:p>
        </w:tc>
        <w:tc>
          <w:tcPr>
            <w:tcW w:w="1617"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药品批发、零售</w:t>
            </w:r>
          </w:p>
        </w:tc>
        <w:tc>
          <w:tcPr>
            <w:tcW w:w="4856" w:type="dxa"/>
            <w:vAlign w:val="center"/>
          </w:tcPr>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知识：熟悉药品管理法、消费者权益保护法、反不正当竞争法等法规。熟悉药品成分、功能、作用机理等药学与服务知识，掌握常见药品的作用与适应的常见病，药品不良反应、用药指导，药品信息与储存运输，了解药品陈列摆设的基本要求。熟悉市场与客户需求，具备市场调查与营销策划能力。</w:t>
            </w:r>
          </w:p>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力：具有一定的医药法律知识。具有药品分类鉴别、储存运输、药理作用及数据处理分析等药品供应管理能力。具备常见病问病给药与处方调配处理能力，具备较强药品推介能力。具有较强的药品营销与策划能力。</w:t>
            </w:r>
          </w:p>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素质：具有团队合作意识、诚信经营意识、创新变革意识，敏锐的市场洞察力、勇于开拓市场意识。</w:t>
            </w:r>
          </w:p>
        </w:tc>
        <w:tc>
          <w:tcPr>
            <w:tcW w:w="1740" w:type="dxa"/>
          </w:tcPr>
          <w:p>
            <w:pPr>
              <w:adjustRightInd w:val="0"/>
              <w:snapToGrid w:val="0"/>
              <w:outlineLvl w:val="2"/>
              <w:rPr>
                <w:rFonts w:ascii="宋体" w:hAnsi="宋体"/>
                <w:sz w:val="18"/>
                <w:szCs w:val="18"/>
              </w:rPr>
            </w:pPr>
            <w:r>
              <w:rPr>
                <w:rFonts w:hint="eastAsia" w:ascii="宋体" w:hAnsi="宋体"/>
                <w:sz w:val="18"/>
                <w:szCs w:val="18"/>
              </w:rPr>
              <w:t>药事管理与法规</w:t>
            </w: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药理学</w:t>
            </w: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医药市场营销</w:t>
            </w:r>
          </w:p>
          <w:p>
            <w:pPr>
              <w:adjustRightInd w:val="0"/>
              <w:snapToGrid w:val="0"/>
              <w:outlineLvl w:val="2"/>
              <w:rPr>
                <w:rFonts w:ascii="宋体" w:hAnsi="宋体"/>
                <w:sz w:val="18"/>
                <w:szCs w:val="18"/>
              </w:rPr>
            </w:pPr>
            <w:r>
              <w:rPr>
                <w:rFonts w:hint="eastAsia" w:ascii="宋体" w:hAnsi="宋体"/>
                <w:sz w:val="18"/>
                <w:szCs w:val="18"/>
              </w:rPr>
              <w:t>电子商务基础</w:t>
            </w:r>
          </w:p>
          <w:p>
            <w:pPr>
              <w:adjustRightInd w:val="0"/>
              <w:snapToGrid w:val="0"/>
              <w:outlineLvl w:val="2"/>
              <w:rPr>
                <w:rFonts w:asciiTheme="majorEastAsia" w:hAnsiTheme="majorEastAsia" w:eastAsiaTheme="majorEastAsia" w:cstheme="majorEastAsia"/>
                <w:sz w:val="18"/>
                <w:szCs w:val="18"/>
              </w:rPr>
            </w:pPr>
            <w:r>
              <w:rPr>
                <w:rFonts w:hint="eastAsia" w:ascii="宋体" w:hAnsi="宋体"/>
                <w:sz w:val="18"/>
                <w:szCs w:val="18"/>
              </w:rPr>
              <w:t>药店经营与管理</w:t>
            </w:r>
          </w:p>
          <w:p>
            <w:pPr>
              <w:adjustRightInd w:val="0"/>
              <w:snapToGrid w:val="0"/>
              <w:outlineLvl w:val="2"/>
              <w:rPr>
                <w:rFonts w:ascii="宋体" w:hAnsi="宋体"/>
                <w:sz w:val="18"/>
                <w:szCs w:val="18"/>
              </w:rPr>
            </w:pPr>
            <w:r>
              <w:rPr>
                <w:rFonts w:hint="eastAsia" w:ascii="宋体" w:hAnsi="宋体"/>
                <w:sz w:val="18"/>
                <w:szCs w:val="18"/>
              </w:rPr>
              <w:t>新媒体营销</w:t>
            </w: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客户关系管理</w:t>
            </w:r>
          </w:p>
          <w:p>
            <w:pPr>
              <w:adjustRightInd w:val="0"/>
              <w:snapToGrid w:val="0"/>
              <w:outlineLvl w:val="2"/>
              <w:rPr>
                <w:rFonts w:ascii="宋体" w:hAnsi="宋体"/>
                <w:sz w:val="18"/>
                <w:szCs w:val="18"/>
              </w:rPr>
            </w:pPr>
            <w:r>
              <w:rPr>
                <w:rFonts w:hint="eastAsia" w:ascii="宋体" w:hAnsi="宋体"/>
                <w:sz w:val="18"/>
                <w:szCs w:val="18"/>
              </w:rPr>
              <w:t>正常人体结构与功能</w:t>
            </w:r>
          </w:p>
          <w:p>
            <w:pPr>
              <w:adjustRightInd w:val="0"/>
              <w:snapToGrid w:val="0"/>
              <w:outlineLvl w:val="2"/>
              <w:rPr>
                <w:rFonts w:ascii="宋体" w:hAnsi="宋体"/>
                <w:sz w:val="18"/>
                <w:szCs w:val="18"/>
              </w:rPr>
            </w:pPr>
            <w:r>
              <w:rPr>
                <w:rFonts w:hint="eastAsia" w:ascii="宋体" w:hAnsi="宋体"/>
                <w:sz w:val="18"/>
                <w:szCs w:val="18"/>
              </w:rPr>
              <w:t>临床医学概论</w:t>
            </w:r>
          </w:p>
          <w:p>
            <w:pPr>
              <w:adjustRightInd w:val="0"/>
              <w:snapToGrid w:val="0"/>
              <w:outlineLvl w:val="2"/>
              <w:rPr>
                <w:rFonts w:ascii="宋体" w:hAnsi="宋体"/>
                <w:sz w:val="18"/>
                <w:szCs w:val="18"/>
              </w:rPr>
            </w:pPr>
            <w:r>
              <w:rPr>
                <w:rFonts w:hint="eastAsia" w:ascii="宋体" w:hAnsi="宋体"/>
                <w:sz w:val="18"/>
                <w:szCs w:val="18"/>
              </w:rPr>
              <w:t>市场调研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3" w:hRule="exact"/>
        </w:trPr>
        <w:tc>
          <w:tcPr>
            <w:tcW w:w="327" w:type="dxa"/>
            <w:vAlign w:val="center"/>
          </w:tcPr>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p>
        </w:tc>
        <w:tc>
          <w:tcPr>
            <w:tcW w:w="665"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相近岗位</w:t>
            </w:r>
          </w:p>
        </w:tc>
        <w:tc>
          <w:tcPr>
            <w:tcW w:w="665"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药品物流岗位</w:t>
            </w:r>
          </w:p>
        </w:tc>
        <w:tc>
          <w:tcPr>
            <w:tcW w:w="1617"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依托物流设备、技术和物流管理信息系统，有效整合营销渠道上下游资源，优化药品供销配运环节中的验收、存储、分拣、配送等作业过程，提高订单处理能力，降低货物分拣差错，缩短库存及配送时间，减少物流成本，提高服务水平和资金使用效益；</w:t>
            </w:r>
          </w:p>
        </w:tc>
        <w:tc>
          <w:tcPr>
            <w:tcW w:w="4856" w:type="dxa"/>
            <w:vAlign w:val="center"/>
          </w:tcPr>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知识：熟悉现代药品物流管理的基本流程，熟悉药品出入库、定期盘点等知识。熟悉麻醉药品、精神药品、医疗用毒性药品，戒毒药品及其特殊管理要求。熟悉医药商品学的基本常识。</w:t>
            </w:r>
          </w:p>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力：具备物流仓储作业各环节管理的基本能力。能因药施管，分清重点养护药品、特殊药品的类别与保管要求并建立档案。能从外观及包装判别假劣药品，按规定程序处理不合格药品。能合理设置安全库存，确定库存高、低限。</w:t>
            </w:r>
          </w:p>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素质：具有团队合作意识、诚信经营意识、创新变革意识，敏锐的市场洞察力、勇于开拓市场意识。</w:t>
            </w:r>
          </w:p>
          <w:p>
            <w:pPr>
              <w:adjustRightInd w:val="0"/>
              <w:snapToGrid w:val="0"/>
              <w:ind w:firstLine="360" w:firstLineChars="200"/>
              <w:outlineLvl w:val="2"/>
              <w:rPr>
                <w:rFonts w:asciiTheme="majorEastAsia" w:hAnsiTheme="majorEastAsia" w:eastAsiaTheme="majorEastAsia" w:cstheme="majorEastAsia"/>
                <w:sz w:val="18"/>
                <w:szCs w:val="18"/>
              </w:rPr>
            </w:pPr>
          </w:p>
        </w:tc>
        <w:tc>
          <w:tcPr>
            <w:tcW w:w="1740" w:type="dxa"/>
          </w:tcPr>
          <w:p>
            <w:pPr>
              <w:adjustRightInd w:val="0"/>
              <w:snapToGrid w:val="0"/>
              <w:ind w:firstLine="360" w:firstLineChars="200"/>
              <w:outlineLvl w:val="2"/>
              <w:rPr>
                <w:rFonts w:asciiTheme="majorEastAsia" w:hAnsiTheme="majorEastAsia" w:eastAsiaTheme="majorEastAsia" w:cstheme="majorEastAsia"/>
                <w:sz w:val="18"/>
                <w:szCs w:val="18"/>
              </w:rPr>
            </w:pP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物流管理</w:t>
            </w:r>
          </w:p>
          <w:p>
            <w:pPr>
              <w:adjustRightInd w:val="0"/>
              <w:snapToGrid w:val="0"/>
              <w:outlineLvl w:val="2"/>
              <w:rPr>
                <w:rFonts w:asciiTheme="majorEastAsia" w:hAnsiTheme="majorEastAsia" w:eastAsiaTheme="majorEastAsia" w:cstheme="majorEastAsia"/>
                <w:sz w:val="18"/>
                <w:szCs w:val="18"/>
              </w:rPr>
            </w:pPr>
            <w:r>
              <w:rPr>
                <w:rFonts w:hint="eastAsia" w:ascii="宋体" w:hAnsi="宋体"/>
                <w:sz w:val="18"/>
                <w:szCs w:val="18"/>
              </w:rPr>
              <w:t>药店经营与管理</w:t>
            </w:r>
          </w:p>
          <w:p>
            <w:pPr>
              <w:adjustRightInd w:val="0"/>
              <w:snapToGrid w:val="0"/>
              <w:outlineLvl w:val="2"/>
              <w:rPr>
                <w:rFonts w:asciiTheme="majorEastAsia" w:hAnsiTheme="majorEastAsia" w:eastAsiaTheme="majorEastAsia" w:cstheme="majorEastAsia"/>
                <w:sz w:val="18"/>
                <w:szCs w:val="18"/>
              </w:rPr>
            </w:pPr>
            <w:r>
              <w:rPr>
                <w:rFonts w:hint="eastAsia" w:ascii="宋体" w:hAnsi="宋体"/>
                <w:sz w:val="18"/>
                <w:szCs w:val="18"/>
              </w:rPr>
              <w:t>药品质量管理</w:t>
            </w:r>
          </w:p>
          <w:p>
            <w:pPr>
              <w:adjustRightInd w:val="0"/>
              <w:snapToGrid w:val="0"/>
              <w:outlineLvl w:val="2"/>
              <w:rPr>
                <w:rFonts w:ascii="宋体" w:hAnsi="宋体"/>
                <w:sz w:val="18"/>
                <w:szCs w:val="18"/>
              </w:rPr>
            </w:pPr>
            <w:r>
              <w:rPr>
                <w:rFonts w:hint="eastAsia" w:ascii="宋体" w:hAnsi="宋体"/>
                <w:sz w:val="18"/>
                <w:szCs w:val="18"/>
              </w:rPr>
              <w:t>电子商务基础</w:t>
            </w: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会计学基础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exact"/>
        </w:trPr>
        <w:tc>
          <w:tcPr>
            <w:tcW w:w="327" w:type="dxa"/>
            <w:vAlign w:val="center"/>
          </w:tcPr>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w:t>
            </w:r>
          </w:p>
        </w:tc>
        <w:tc>
          <w:tcPr>
            <w:tcW w:w="665"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相近岗位</w:t>
            </w:r>
          </w:p>
        </w:tc>
        <w:tc>
          <w:tcPr>
            <w:tcW w:w="665"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药品电子商务岗位</w:t>
            </w:r>
          </w:p>
        </w:tc>
        <w:tc>
          <w:tcPr>
            <w:tcW w:w="1617"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药品电商平台，医院以及医药管理部门从事药品网上交易及管理</w:t>
            </w:r>
          </w:p>
        </w:tc>
        <w:tc>
          <w:tcPr>
            <w:tcW w:w="4856" w:type="dxa"/>
            <w:vAlign w:val="center"/>
          </w:tcPr>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知识：熟悉药品管理法、消费者权益保护法、反不正当竞争法、产品质量法及劳动法等法规。熟悉电子商务基础知识、互联网应用知识。熟悉网页设计与制作，熟悉网店运营。熟悉电商CRM系统的构建与管理。</w:t>
            </w:r>
          </w:p>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能力：具有一定的医药法律知识，具有网站维护基本能力，能进行网页制作，利用网络进行药品营销。</w:t>
            </w:r>
          </w:p>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素质：良好的职业道德、创新精神、有吃苦耐劳精神。</w:t>
            </w:r>
          </w:p>
        </w:tc>
        <w:tc>
          <w:tcPr>
            <w:tcW w:w="1740" w:type="dxa"/>
          </w:tcPr>
          <w:p>
            <w:pPr>
              <w:adjustRightInd w:val="0"/>
              <w:snapToGrid w:val="0"/>
              <w:outlineLvl w:val="2"/>
              <w:rPr>
                <w:rFonts w:asciiTheme="majorEastAsia" w:hAnsiTheme="majorEastAsia" w:eastAsiaTheme="majorEastAsia" w:cstheme="majorEastAsia"/>
                <w:sz w:val="18"/>
                <w:szCs w:val="18"/>
              </w:rPr>
            </w:pPr>
          </w:p>
          <w:p>
            <w:pPr>
              <w:adjustRightInd w:val="0"/>
              <w:snapToGrid w:val="0"/>
              <w:outlineLvl w:val="2"/>
              <w:rPr>
                <w:rFonts w:ascii="宋体" w:hAnsi="宋体"/>
                <w:sz w:val="18"/>
                <w:szCs w:val="18"/>
              </w:rPr>
            </w:pPr>
            <w:r>
              <w:rPr>
                <w:rFonts w:hint="eastAsia" w:ascii="宋体" w:hAnsi="宋体"/>
                <w:sz w:val="18"/>
                <w:szCs w:val="18"/>
              </w:rPr>
              <w:t>药事管理与法规</w:t>
            </w:r>
          </w:p>
          <w:p>
            <w:pPr>
              <w:adjustRightInd w:val="0"/>
              <w:snapToGrid w:val="0"/>
              <w:outlineLvl w:val="2"/>
              <w:rPr>
                <w:rFonts w:ascii="宋体" w:hAnsi="宋体"/>
                <w:sz w:val="18"/>
                <w:szCs w:val="18"/>
              </w:rPr>
            </w:pPr>
            <w:r>
              <w:rPr>
                <w:rFonts w:hint="eastAsia" w:ascii="宋体" w:hAnsi="宋体"/>
                <w:sz w:val="18"/>
                <w:szCs w:val="18"/>
              </w:rPr>
              <w:t>电子商务基础</w:t>
            </w:r>
          </w:p>
          <w:p>
            <w:pPr>
              <w:adjustRightInd w:val="0"/>
              <w:snapToGrid w:val="0"/>
              <w:outlineLvl w:val="2"/>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网店运营与维护</w:t>
            </w:r>
          </w:p>
          <w:p>
            <w:pPr>
              <w:adjustRightInd w:val="0"/>
              <w:snapToGrid w:val="0"/>
              <w:outlineLvl w:val="2"/>
              <w:rPr>
                <w:rFonts w:asciiTheme="minorEastAsia" w:hAnsiTheme="minorEastAsia" w:eastAsiaTheme="minorEastAsia"/>
                <w:kern w:val="0"/>
                <w:sz w:val="18"/>
                <w:szCs w:val="18"/>
              </w:rPr>
            </w:pPr>
            <w:r>
              <w:rPr>
                <w:rFonts w:hint="eastAsia" w:ascii="宋体" w:hAnsi="宋体"/>
                <w:sz w:val="18"/>
                <w:szCs w:val="18"/>
              </w:rPr>
              <w:t>大数据营销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9" w:hRule="exact"/>
        </w:trPr>
        <w:tc>
          <w:tcPr>
            <w:tcW w:w="327" w:type="dxa"/>
            <w:vAlign w:val="center"/>
          </w:tcPr>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4</w:t>
            </w:r>
          </w:p>
        </w:tc>
        <w:tc>
          <w:tcPr>
            <w:tcW w:w="665"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发展岗位</w:t>
            </w:r>
          </w:p>
        </w:tc>
        <w:tc>
          <w:tcPr>
            <w:tcW w:w="665"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药品营销管理岗位</w:t>
            </w:r>
          </w:p>
        </w:tc>
        <w:tc>
          <w:tcPr>
            <w:tcW w:w="1617" w:type="dxa"/>
            <w:vAlign w:val="center"/>
          </w:tcPr>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药品营销、药品质量管理、药品养护等岗位的中高层管理</w:t>
            </w:r>
          </w:p>
        </w:tc>
        <w:tc>
          <w:tcPr>
            <w:tcW w:w="4856" w:type="dxa"/>
            <w:vAlign w:val="center"/>
          </w:tcPr>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知识：熟悉药品管理法、消费者权益保护法、反不正当竞争法、产品质量法及劳动法等法规。熟悉GMP认证、评定标准，熟悉企业生产管理基本原则与要求。熟悉高效管理的基本原则与方法，了解市场开拓、营销策划的基本方法。熟悉财务会计、财务管理知识及软件运用</w:t>
            </w:r>
          </w:p>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能力：具有一定的医药法律知识。具有一定经济核算能力及销售团队管理能力。</w:t>
            </w:r>
          </w:p>
          <w:p>
            <w:pPr>
              <w:adjustRightInd w:val="0"/>
              <w:snapToGrid w:val="0"/>
              <w:ind w:firstLine="360" w:firstLineChars="20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素质：具有团队合作意识、创新变革意识，敏锐的市场洞察力、勇于开拓市场。</w:t>
            </w:r>
          </w:p>
        </w:tc>
        <w:tc>
          <w:tcPr>
            <w:tcW w:w="1740" w:type="dxa"/>
          </w:tcPr>
          <w:p>
            <w:pPr>
              <w:adjustRightInd w:val="0"/>
              <w:snapToGrid w:val="0"/>
              <w:ind w:firstLine="360" w:firstLineChars="200"/>
              <w:outlineLvl w:val="2"/>
              <w:rPr>
                <w:rFonts w:asciiTheme="majorEastAsia" w:hAnsiTheme="majorEastAsia" w:eastAsiaTheme="majorEastAsia" w:cstheme="majorEastAsia"/>
                <w:sz w:val="18"/>
                <w:szCs w:val="18"/>
              </w:rPr>
            </w:pPr>
          </w:p>
          <w:p>
            <w:pPr>
              <w:adjustRightInd w:val="0"/>
              <w:snapToGrid w:val="0"/>
              <w:outlineLvl w:val="2"/>
              <w:rPr>
                <w:rFonts w:ascii="宋体" w:hAnsi="宋体"/>
                <w:sz w:val="18"/>
                <w:szCs w:val="18"/>
              </w:rPr>
            </w:pPr>
            <w:r>
              <w:rPr>
                <w:rFonts w:hint="eastAsia" w:ascii="宋体" w:hAnsi="宋体"/>
                <w:sz w:val="18"/>
                <w:szCs w:val="18"/>
              </w:rPr>
              <w:t>药事管理与法规</w:t>
            </w: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电子商务基础</w:t>
            </w: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经济学基础</w:t>
            </w: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管理学</w:t>
            </w:r>
          </w:p>
          <w:p>
            <w:pPr>
              <w:adjustRightInd w:val="0"/>
              <w:snapToGrid w:val="0"/>
              <w:outlineLvl w:val="2"/>
              <w:rPr>
                <w:rFonts w:asciiTheme="majorEastAsia" w:hAnsiTheme="majorEastAsia" w:eastAsiaTheme="majorEastAsia" w:cstheme="majorEastAsia"/>
                <w:sz w:val="18"/>
                <w:szCs w:val="18"/>
              </w:rPr>
            </w:pPr>
            <w:r>
              <w:rPr>
                <w:rFonts w:hint="eastAsia" w:ascii="宋体" w:hAnsi="宋体"/>
                <w:sz w:val="18"/>
                <w:szCs w:val="18"/>
              </w:rPr>
              <w:t>药店经营与管理</w:t>
            </w: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医药市场营销</w:t>
            </w:r>
          </w:p>
          <w:p>
            <w:pPr>
              <w:adjustRightInd w:val="0"/>
              <w:snapToGrid w:val="0"/>
              <w:outlineLvl w:val="2"/>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会计学基础</w:t>
            </w:r>
          </w:p>
          <w:p>
            <w:pPr>
              <w:adjustRightInd w:val="0"/>
              <w:snapToGrid w:val="0"/>
              <w:outlineLvl w:val="2"/>
              <w:rPr>
                <w:rFonts w:ascii="宋体" w:hAnsi="宋体" w:cs="宋体"/>
                <w:color w:val="000000"/>
                <w:sz w:val="18"/>
                <w:szCs w:val="18"/>
              </w:rPr>
            </w:pPr>
            <w:r>
              <w:rPr>
                <w:rFonts w:hint="eastAsia" w:ascii="宋体" w:hAnsi="宋体" w:cs="宋体"/>
                <w:color w:val="000000"/>
                <w:sz w:val="18"/>
                <w:szCs w:val="18"/>
              </w:rPr>
              <w:t>人力资源管理</w:t>
            </w:r>
          </w:p>
          <w:p>
            <w:pPr>
              <w:adjustRightInd w:val="0"/>
              <w:snapToGrid w:val="0"/>
              <w:outlineLvl w:val="2"/>
              <w:rPr>
                <w:rFonts w:ascii="宋体" w:hAnsi="宋体" w:cs="宋体"/>
                <w:color w:val="000000"/>
                <w:sz w:val="18"/>
                <w:szCs w:val="18"/>
              </w:rPr>
            </w:pPr>
            <w:r>
              <w:rPr>
                <w:rFonts w:hint="eastAsia" w:ascii="宋体" w:hAnsi="宋体" w:cs="宋体"/>
                <w:color w:val="000000"/>
                <w:sz w:val="18"/>
                <w:szCs w:val="18"/>
              </w:rPr>
              <w:t>企业经营预测与决策</w:t>
            </w:r>
          </w:p>
          <w:p>
            <w:pPr>
              <w:adjustRightInd w:val="0"/>
              <w:snapToGrid w:val="0"/>
              <w:outlineLvl w:val="2"/>
              <w:rPr>
                <w:rFonts w:ascii="宋体" w:hAnsi="宋体" w:cs="宋体"/>
                <w:color w:val="000000"/>
                <w:sz w:val="18"/>
                <w:szCs w:val="18"/>
              </w:rPr>
            </w:pPr>
            <w:r>
              <w:rPr>
                <w:rFonts w:hint="eastAsia" w:ascii="宋体" w:hAnsi="宋体" w:cs="宋体"/>
                <w:color w:val="000000"/>
                <w:sz w:val="18"/>
                <w:szCs w:val="18"/>
              </w:rPr>
              <w:t>统计学</w:t>
            </w:r>
          </w:p>
        </w:tc>
      </w:tr>
    </w:tbl>
    <w:p>
      <w:pPr>
        <w:adjustRightInd w:val="0"/>
        <w:snapToGrid w:val="0"/>
        <w:spacing w:line="480" w:lineRule="exact"/>
        <w:ind w:firstLine="422" w:firstLineChars="200"/>
        <w:outlineLvl w:val="2"/>
        <w:rPr>
          <w:rFonts w:ascii="宋体" w:hAnsi="宋体" w:cs="宋体"/>
          <w:b/>
          <w:bCs/>
          <w:kern w:val="0"/>
          <w:szCs w:val="21"/>
        </w:rPr>
      </w:pPr>
    </w:p>
    <w:p>
      <w:pPr>
        <w:adjustRightInd w:val="0"/>
        <w:snapToGrid w:val="0"/>
        <w:spacing w:line="480" w:lineRule="exact"/>
        <w:ind w:firstLine="422" w:firstLineChars="200"/>
        <w:outlineLvl w:val="2"/>
        <w:rPr>
          <w:rFonts w:ascii="宋体" w:hAnsi="宋体" w:cs="宋体"/>
          <w:b/>
          <w:bCs/>
          <w:kern w:val="0"/>
          <w:szCs w:val="21"/>
        </w:rPr>
      </w:pPr>
    </w:p>
    <w:p>
      <w:pPr>
        <w:adjustRightInd w:val="0"/>
        <w:snapToGrid w:val="0"/>
        <w:spacing w:line="480" w:lineRule="exact"/>
        <w:ind w:firstLine="422" w:firstLineChars="200"/>
        <w:outlineLvl w:val="2"/>
        <w:rPr>
          <w:rFonts w:ascii="宋体" w:hAnsi="宋体" w:cs="宋体"/>
          <w:b/>
          <w:bCs/>
          <w:kern w:val="0"/>
          <w:szCs w:val="21"/>
        </w:rPr>
      </w:pPr>
    </w:p>
    <w:p>
      <w:pPr>
        <w:adjustRightInd w:val="0"/>
        <w:snapToGrid w:val="0"/>
        <w:spacing w:line="480" w:lineRule="exact"/>
        <w:ind w:firstLine="422" w:firstLineChars="200"/>
        <w:outlineLvl w:val="2"/>
        <w:rPr>
          <w:rFonts w:ascii="宋体" w:hAnsi="宋体" w:cs="宋体"/>
          <w:b/>
          <w:bCs/>
          <w:kern w:val="0"/>
          <w:szCs w:val="21"/>
        </w:rPr>
      </w:pPr>
    </w:p>
    <w:p>
      <w:pPr>
        <w:adjustRightInd w:val="0"/>
        <w:snapToGrid w:val="0"/>
        <w:spacing w:line="480" w:lineRule="exact"/>
        <w:ind w:firstLine="422" w:firstLineChars="200"/>
        <w:outlineLvl w:val="2"/>
        <w:rPr>
          <w:rFonts w:ascii="宋体" w:hAnsi="宋体" w:cs="宋体"/>
          <w:b/>
          <w:bCs/>
          <w:kern w:val="0"/>
          <w:szCs w:val="21"/>
        </w:rPr>
      </w:pPr>
    </w:p>
    <w:p>
      <w:pPr>
        <w:adjustRightInd w:val="0"/>
        <w:snapToGrid w:val="0"/>
        <w:spacing w:line="480" w:lineRule="exact"/>
        <w:ind w:firstLine="422" w:firstLineChars="200"/>
        <w:outlineLvl w:val="2"/>
        <w:rPr>
          <w:rFonts w:ascii="宋体" w:hAnsi="宋体" w:cs="宋体"/>
          <w:b/>
          <w:bCs/>
          <w:kern w:val="0"/>
          <w:szCs w:val="21"/>
        </w:rPr>
      </w:pPr>
    </w:p>
    <w:p>
      <w:pPr>
        <w:adjustRightInd w:val="0"/>
        <w:snapToGrid w:val="0"/>
        <w:spacing w:line="480" w:lineRule="exact"/>
        <w:ind w:firstLine="422" w:firstLineChars="200"/>
        <w:outlineLvl w:val="2"/>
        <w:rPr>
          <w:rFonts w:ascii="宋体" w:hAnsi="宋体" w:cs="宋体"/>
          <w:b/>
          <w:bCs/>
          <w:kern w:val="0"/>
          <w:szCs w:val="21"/>
        </w:rPr>
      </w:pPr>
    </w:p>
    <w:p>
      <w:pPr>
        <w:adjustRightInd w:val="0"/>
        <w:snapToGrid w:val="0"/>
        <w:spacing w:line="480" w:lineRule="exact"/>
        <w:ind w:firstLine="422" w:firstLineChars="200"/>
        <w:outlineLvl w:val="2"/>
        <w:rPr>
          <w:rFonts w:ascii="宋体" w:hAnsi="宋体" w:cs="宋体"/>
          <w:b/>
          <w:bCs/>
          <w:kern w:val="0"/>
          <w:szCs w:val="21"/>
        </w:rPr>
      </w:pPr>
    </w:p>
    <w:p>
      <w:pPr>
        <w:adjustRightInd w:val="0"/>
        <w:snapToGrid w:val="0"/>
        <w:spacing w:line="480" w:lineRule="exact"/>
        <w:ind w:firstLine="422" w:firstLineChars="200"/>
        <w:outlineLvl w:val="2"/>
        <w:rPr>
          <w:rFonts w:ascii="宋体" w:hAnsi="宋体" w:cs="宋体"/>
          <w:b/>
          <w:bCs/>
          <w:kern w:val="0"/>
          <w:szCs w:val="21"/>
        </w:rPr>
      </w:pPr>
    </w:p>
    <w:p>
      <w:pPr>
        <w:adjustRightInd w:val="0"/>
        <w:snapToGrid w:val="0"/>
        <w:spacing w:line="480" w:lineRule="exact"/>
        <w:ind w:firstLine="422" w:firstLineChars="200"/>
        <w:outlineLvl w:val="2"/>
        <w:rPr>
          <w:rFonts w:ascii="宋体" w:hAnsi="宋体" w:cs="宋体"/>
          <w:b/>
          <w:bCs/>
          <w:kern w:val="0"/>
          <w:szCs w:val="21"/>
        </w:rPr>
      </w:pPr>
      <w:r>
        <w:rPr>
          <w:rFonts w:hint="eastAsia" w:ascii="宋体" w:hAnsi="宋体" w:cs="宋体"/>
          <w:b/>
          <w:bCs/>
          <w:kern w:val="0"/>
          <w:szCs w:val="21"/>
        </w:rPr>
        <w:t>（二）基于职业岗位能力分析的培养方案框架</w:t>
      </w:r>
    </w:p>
    <w:p>
      <w:pPr>
        <w:rPr>
          <w:rFonts w:ascii="宋体" w:hAnsi="宋体"/>
          <w:b/>
          <w:bCs/>
          <w:sz w:val="44"/>
        </w:rPr>
      </w:pPr>
      <w:r>
        <w:rPr>
          <w:color w:val="000000"/>
          <w:kern w:val="0"/>
          <w:szCs w:val="21"/>
        </w:rPr>
        <w:pict>
          <v:group id="_x0000_s1027" o:spid="_x0000_s1027" o:spt="203" style="height:296.4pt;width:468pt;" coordsize="5943600,-530687093" editas="canvas">
            <o:lock v:ext="edit"/>
            <v:shape id="_x0000_s1026" o:spid="_x0000_s1026" o:spt="100" style="position:absolute;left:0;top:0;height:0;width:5943600;" filled="f" stroked="f" coordsize="21600,21600" o:gfxdata="UEsDBAoAAAAAAIdO4kAAAAAAAAAAAAAAAAAEAAAAZHJzL1BLAwQUAAAACACHTuJAZJcFh9YAAAAF&#10;AQAADwAAAGRycy9kb3ducmV2LnhtbE2PQUvDQBCF74L/YRnBi9hNK5Y2ZtJDQSwiFFPteZsdk2B2&#10;Ns1uk/rvHb3o5cHjDe99k63OrlUD9aHxjDCdJKCIS28brhDedo+3C1AhGram9UwIXxRglV9eZCa1&#10;fuRXGopYKSnhkBqEOsYu1TqUNTkTJr4jluzD985EsX2lbW9GKXetniXJXDvTsCzUpqN1TeVncXII&#10;Y7kd9ruXJ7292W88HzfHdfH+jHh9NU0eQEU6x79j+MEXdMiF6eBPbINqEeSR+KuSLe/mYg8I98vZ&#10;AnSe6f/0+TdQSwMEFAAAAAgAh07iQLXlKHA7CAAAaXIAAA4AAABkcnMvZTJvRG9jLnhtbO1dT4/b&#10;RBS/I/EdLN9pPPb4X9RsJVpaISGoVODuTZzEkmNbtrvJnpHgxglxASFxgFOPHJA48GnY8jF4M/ZM&#10;ZmPPJk632QmaPWQTP8exn39+f35v3szjJ5tValzFZZXk2cREjyzTiLNpPkuyxcT86svnHwWmUdVR&#10;NovSPIsn5nVcmU8uPvzg8boYx3a+zNNZXBpwkKwar4uJuazrYjwaVdNlvIqqR3kRZyCc5+UqquFj&#10;uRjNymgNR1+lI9uyvNE6L2dFmU/jqoKtzxqheUGPP5/H0/qL+byKayOdmHBuNX0t6esleR1dPI7G&#10;izIqlsm0PY3oiLNYRUkGP8oP9SyqI+N1mXQOtUqmZV7l8/rRNF+N8vk8mcb0GuBqkLVzNS/K/HVB&#10;r2UxXi8KriZQ7Y6ejj7s9POrl6WRzODeuY5pZNEKbtLbH/76589vDLIF9LMuFmPY7UVZvCpelu2G&#10;RfOJXPJmXq7If7gYY0M1e801G29qYwob3RA7ngU3YAoyx/ewHbS6ny7hBnW+N11+suebI/bDI3J+&#10;/HTWBeCo2qqqejdVvVpGRUzvQEV0wFRlbVX10x833//279+/wOvbN78bCERURXT/p1mrsGpcge56&#10;tIUcH1HFgF680MF2qxamOMfFjsMU5zkuOTi/9GhclFX9Is5XBnkzMdMkI2cbjaOrz6q62ZXtQjan&#10;mbGemKFru3AnInjc5mlUw9tVAQCosgX9bpWnyex5kqbkG1W5uHyalsZVRB4g+teewq3dyI88i6pl&#10;sx8Vkd2i8TKOZp9kM6O+LgBYGdgAk5zCKp6ZRhqDySDv6J51lKSH7AlXn2agBHKnG6WSd5f57Jrq&#10;mm4HBBDcngQKmD81HShgcmXkNAA67w4Fcvfp82OHPmoeH40ElZAAt6e1nx0k0Of2YCTgEGHbg8NJ&#10;jIJGwo71UM0meAwJNz9+d/Pzm5tfvwXH4AnWgHhSo958nINvRGy7xEV4gRsQDwBgCEOLOAtqL5mH&#10;QLbrcw8BpiFAe5xECUHRXU7ilmG/Zf+f0z/y86DwW7ud3rGskjouqSJO5WLqzeWmteeNtzFeF2Wy&#10;WILfpbfw5J7H70OZz9AEPmcIyjBC+E6Y+Qi7LBDRMHt/kUwXZumnGYSx4PKJ+mv6Abs+RIpGKUou&#10;RckDQxOyPpkrDASAHhAUIQzGrbF+yA58n+UNzPxxX4jCADXRs46KVIqKQjkUwkFQcH1EDRD4QTBV&#10;bthxhBbgg1konSo1XlqlVAnBYyyxCiBqXetBqdI+KGijoHaAjJAcCTwcPggJKLADFrb0WwXbB9gR&#10;2kk7iIZqUSxZQrYcC/Ygq4CYA5B6CI0Fxe0C51WFxBmJjOqQlAbYVBIkkMQZeQG2OtxqK6fGAWIH&#10;SHAI3uTho86c99G4/balm9JAxQjS5jj6Gv4DEdykMRY15E2Cg5oPbYLTfGgSnFbysAkOwsxoiUAV&#10;+d4hQIXrRhqondqBChTP2QOVk9IiUEU6eghQOdeoTSrUy0idjDiMaKyROqCqLampIk6av90tn4Bo&#10;SHZoY8uijLg0DmRFV+L5NVPQxDxKMQWc2u5iQSS49/OHjhW4uC2laf7wDOvrSE4lg+hezYJmjRTP&#10;DjmVLMYyIok8KJZhBS0dy+hYRhhyOGgonSSWIbU5CdPdkBBDhoI4ntOSGH31L6Q5LbWtli3nukE0&#10;xIFhqPrSApcsroVhQxD6Nmy3DmvVC2ttOdUNonuFgo5lFLcKnOnuZDi2yHfvz3BcSGZ5htNXF9dQ&#10;UBwKmAULQlhrH8sl28hH3EkcUvVoR9Toqsd9D0k/sOpxRsO6SNtAE9aKSD2WTLY9O9D1uW7LhLJk&#10;8jkhlZPJIlJFGnkIVQAkoqcLdBqp79R1J6MKONUtIlUkuQchlbWLaVLrPEitc7KpcibeHsbEs4F6&#10;dGSOTlkOaI/sH1fzYE2Pdh8TDxu3FMYQo4VtOxzkXnXKEr+fLtr/X8pCqPNOygIbj0MqpCxeGDaN&#10;mX29eCECrh7EZFyB7pE6ZY/Uww4HdOQcP4i2WNvP5tmB69/Z5aLZPLXZPEfO8YNoCBQcB2HO5Oko&#10;6fyiJEfO8YNoEBR8H3GqTEPhDKHQx/E7x3L8LjTFciehOX71h+GeUZZPJpmRDF1pZh86eOiKOFjc&#10;gbjZayamiMY9rds+GDViEeVVKD21UTPl0QmnNnI4id6pUYNoiP8C/LMEH5AQOE2j1RYJvHNPD8hu&#10;58NSjPBxOEvdhYLIVe9PcEQoIEimd5vyeH5D82ttE1QDgpwEdgaSwELnttOHhO3IRg0F2mekGhT6&#10;SGDnWBKYjV0E5szBnk/cBXiYrYtgdqOl1vZOgKd7de+rV7fpziXTdwKX2k4/5MHt6J1+SInuXMxJ&#10;3463AtGQwEVsH9Ix7Bm2D2E5MwuiIVAQuwr7g1jdVag2NYvl1CyIjsZCX+yio9jb0/sqFrpgOTML&#10;oiFIcKAjg/Xn6Cj2HB1EHzOLj2VmbR87MC09nXNGh7FKEbNnGMbKqdiGQDuYiiUTSrP6kQ5jz9FK&#10;yalYPIyKFZsISRgb7k6oqrnY3UYQ1YIXOReLh3GxBAtWOzlGb/Ciw1i1w1g5GYuHkbEuDjzaOkzo&#10;t76ERpOxiue2fWQsPpaMxV4ASc0dYSybgFezse93WZvugNx9YSzcNIXmSXQ5Eyt0t8DGbYo9ZKC4&#10;bbk+s1Lb2Xy3NQK+mJKG5alh+bDjb105ywuiLdj2l6fF8bd963HxiEgvwqTkbNKunOMF0bFIwKFL&#10;3CF8fWtstkjAvteYNEgU2GJ4bNU1vTBbd2E2umIfrGdIh3u1ay+SBRPFz/BeXCHy4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qCgAAW0NvbnRl&#10;bnRfVHlwZXNdLnhtbFBLAQIUAAoAAAAAAIdO4kAAAAAAAAAAAAAAAAAGAAAAAAAAAAAAEAAAAIwJ&#10;AABfcmVscy9QSwECFAAUAAAACACHTuJAihRmPNEAAACUAQAACwAAAAAAAAABACAAAACwCQAAX3Jl&#10;bHMvLnJlbHNQSwECFAAKAAAAAACHTuJAAAAAAAAAAAAAAAAABAAAAAAAAAAAABAAAAAAAAAAZHJz&#10;L1BLAQIUABQAAAAIAIdO4kBklwWH1gAAAAUBAAAPAAAAAAAAAAEAIAAAACIAAABkcnMvZG93bnJl&#10;di54bWxQSwECFAAUAAAACACHTuJAteUocDsIAABpcgAADgAAAAAAAAABACAAAAAlAQAAZHJzL2Uy&#10;b0RvYy54bWxQSwUGAAAAAAYABgBZAQAA0gsAAAAA&#10;" adj=",,">
              <v:fill on="f" focussize="0,0"/>
              <v:stroke on="f"/>
              <v:imagedata o:title=""/>
              <o:lock v:ext="edit" aspectratio="t"/>
            </v:shape>
            <v:line id="_x0000_s1077" o:spid="_x0000_s1077" o:spt="20" style="position:absolute;left:1371600;top:693420;height:635;width:35433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8Io2l3wEAAJsDAAAOAAAAZHJzL2Uyb0RvYy54bWytU0uOEzEQ&#10;3SNxB8t70p30JMy00pnFhGGDIBJwgIo/aUv+yTbp5BJcAIkdrFiyn9swHGPKTjPDZ4MQvXCXXc/P&#10;9Z7Ly8uD0WQvQlTOdnQ6qSkRljmu7K6jb99cPzmnJCawHLSzoqNHEenl6vGj5eBbMXO901wEgiQ2&#10;toPvaJ+Sb6sqsl4YiBPnhcWkdMFAwmnYVTzAgOxGV7O6XlSDC9wHx0SMuLo+Jemq8EspWHolZRSJ&#10;6I5ibamMoYzbPFarJbS7AL5XbCwD/qEKA8riofdUa0hA3gX1B5VRLLjoZJowZyonpWKiaEA10/o3&#10;Na978KJoQXOiv7cp/j9a9nK/CURxvLu6ocSCwUu6/fD12/tP328+4nj75TPJKTRq8LFF/JXdhHEW&#10;/SZk1QcZTP6jHnJAqubpdFGj3ceOLi6as9noszgkwjDfzM+aJudZBjTzTF49sPgQ03PhDMlBR7Wy&#10;2QRoYf8iphP0ByQva0uGjl7MZ3MkBOwhqSFhaDyqinZX9kanFb9WWucdMey2VzqQPeSuKN9Ywi+w&#10;fMgaYn/ClVSGQdsL4M8sJ+no0S2LjU1zCUZwSrTAd5Cjgkyg9N8gUb22aEK2+GRqjraOH4vXZR07&#10;oNg0dmtusZ/nZffDm1r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O/jUAAAABQEAAA8AAAAA&#10;AAAAAQAgAAAAIgAAAGRycy9kb3ducmV2LnhtbFBLAQIUABQAAAAIAIdO4kC8Io2l3wEAAJsDAAAO&#10;AAAAAAAAAAEAIAAAACMBAABkcnMvZTJvRG9jLnhtbFBLBQYAAAAABgAGAFkBAAB0BQAAAAA=&#10;">
              <v:path arrowok="t"/>
              <v:fill focussize="0,0"/>
              <v:stroke/>
              <v:imagedata o:title=""/>
              <o:lock v:ext="edit"/>
            </v:line>
            <v:line id="_x0000_s1076" o:spid="_x0000_s1076" o:spt="20" style="position:absolute;left:1371600;top:693420;height:29718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HlNRm4gEAAJoDAAAOAAAAZHJzL2Uyb0RvYy54bWytU0uOEzEQ&#10;3SNxB8t70p3OTGbSSmcWE4YNgkjAASr+dFvyT7ZJJ5fgAkjsYMWS/dyG4RiUnTDDZ4MQvaguu8qv&#10;6j2Xl1d7o8lOhKic7eh0UlMiLHNc2b6jb17fPLmkJCawHLSzoqMHEenV6vGj5ehb0bjBaS4CQRAb&#10;29F3dEjJt1UV2SAMxInzwmJQumAg4TL0FQ8wIrrRVVPX82p0gfvgmIgRd9fHIF0VfCkFSy+ljCIR&#10;3VHsLRUbit1mW62W0PYB/KDYqQ34hy4MKItF76HWkIC8DeoPKKNYcNHJNGHOVE5KxUThgGym9W9s&#10;Xg3gReGC4kR/L1P8f7DsxW4TiOJ4d/UZJRYMXtLd+y9f3338dvsB7d3nTySHUKjRxxbzr+0mnFbR&#10;b0JmvZfB5D/yIXuEml1M5zXKfejofDE7a046i30iDOPz2TklDIPN4mJ6WYLVA4gPMT0TzpDsdFQr&#10;mzWAFnbPY8LCmPojJW9rS8aOLs6bjAk4QlJDQtd4JBVtX85GpxW/UVrnEzH022sdyA7yUJQv00Pc&#10;X9JykTXE4ZhXQsdxGQTwp5aTdPAolsW5prkFIzglWuAzyB4CQptA6b/JxNLaYgdZ4aOm2ds6fihS&#10;l30cgNLjaVjzhP28LqcfntT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CHlNRm4gEAAJoD&#10;AAAOAAAAAAAAAAEAIAAAACMBAABkcnMvZTJvRG9jLnhtbFBLBQYAAAAABgAGAFkBAAB3BQAAAAA=&#10;">
              <v:path arrowok="t"/>
              <v:fill focussize="0,0"/>
              <v:stroke/>
              <v:imagedata o:title=""/>
              <o:lock v:ext="edit"/>
            </v:line>
            <v:line id="_x0000_s1075" o:spid="_x0000_s1075" o:spt="20" style="position:absolute;left:4914265;top:693420;height:29718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jjsKH4gEAAJoDAAAOAAAAZHJzL2Uyb0RvYy54bWytU0uOEzEQ&#10;3SNxB8t70p2eTJi00pnFhGGDIBLMASr+dFvyT7ZJJ5fgAkjsYMWSPbdhOAZlJzPDZ4MQvaguu8qv&#10;6j2Xl5d7o8lOhKic7eh0UlMiLHNc2b6jN2+un1xQEhNYDtpZ0dGDiPRy9fjRcvStaNzgNBeBIIiN&#10;7eg7OqTk26qKbBAG4sR5YTEoXTCQcBn6igcYEd3oqqnreTW6wH1wTMSIu+tjkK4KvpSCpVdSRpGI&#10;7ij2looNxW6zrVZLaPsAflDs1Ab8QxcGlMWi91BrSEDeBvUHlFEsuOhkmjBnKielYqJwQDbT+jc2&#10;rwfwonBBcaK/lyn+P1j2crcJRHG8u/qcEgsGL+n2/Zdv7z5+//oB7e3nTySHUKjRxxbzr+wmnFbR&#10;b0JmvZfB5D/yIfuOzhbTWTNHuENH54uzWXPSWewTYRifn2GMYbBZPJ1elGD1AOJDTM+FMyQ7HdXK&#10;Zg2ghd2LmLAwpt6l5G1tydjRxXmTMQFHSGpI6BqPpKLty9notOLXSut8IoZ+e6UD2UEeivJleoj7&#10;S1ousoY4HPNK6DgugwD+zHKSDh7FsjjXNLdgBKdEC3wG2UNAaBMo/TeZWFpb7CArfNQ0e1vHD0Xq&#10;so8DUHo8DWuesJ/X5fTDk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BjjsKH4gEAAJoD&#10;AAAOAAAAAAAAAAEAIAAAACMBAABkcnMvZTJvRG9jLnhtbFBLBQYAAAAABgAGAFkBAAB3BQAAAAA=&#10;">
              <v:path arrowok="t"/>
              <v:fill focussize="0,0"/>
              <v:stroke/>
              <v:imagedata o:title=""/>
              <o:lock v:ext="edit"/>
            </v:line>
            <v:shape id="_x0000_s1074" o:spid="_x0000_s1074" o:spt="202" type="#_x0000_t202" style="position:absolute;left:685800;top:990600;height:297815;width:1257300;" coordsize="21600,21600" o:gfxdata="UEsDBAoAAAAAAIdO4kAAAAAAAAAAAAAAAAAEAAAAZHJzL1BLAwQUAAAACACHTuJAO3sg+NUAAAAF&#10;AQAADwAAAGRycy9kb3ducmV2LnhtbE2PwU7DMBBE70j8g7VIXBB12kJIQpwekEBwKwXB1Y23SYS9&#10;Drablr9n4QKXkUazmnlbr47OiglDHDwpmM8yEEitNwN1Cl5f7i8LEDFpMtp6QgVfGGHVnJ7UujL+&#10;QM84bVInuIRipRX0KY2VlLHt0ek48yMSZzsfnE5sQydN0Acud1YusiyXTg/EC70e8a7H9mOzdwqK&#10;q8fpPT4t129tvrNluriZHj6DUudn8+wWRMJj+juGH3xGh4aZtn5PJgqrgB9Jv8pZuczZbhVcl4sC&#10;ZFPL//TNN1BLAwQUAAAACACHTuJAwlI+vPkBAAD2AwAADgAAAGRycy9lMm9Eb2MueG1srVPNjtMw&#10;EL4j8Q6W7zRpULpt1HQlKOWCAGnhAVz/JJb8J9vbpC8Ab8CJC3eeq8+xY6f7B3tYIXJwxjOfP898&#10;41lfjlqhA/dBWtPi+azEiBtqmTRdi79+2b1aYhQiMYwoa3iLjzzgy83LF+vBNbyyvVWMewQkJjSD&#10;a3Efo2uKItCeaxJm1nEDQWG9JhG2viuYJwOwa1VUZbkoBuuZ85byEMC7nYJ4k/mF4DR+EiLwiFSL&#10;IbeYV5/XfVqLzZo0nSeul/ScBvmHLDSRBi69o9qSSNC1l39RaUm9DVbEGbW6sEJIynMNUM28/KOa&#10;q544nmsBcYK7kyn8P1r68fDZI8mgd+UCI0M0NOn04/vp5+/Tr28oOUGiwYUGkFcOsHF8Y0eA3/oD&#10;OFPlo/A6/aEmBPHFsl6WoPixxatVuQAzS83HiGg6XtUXr1OcAqBaXSzndQIU9zzOh/ieW42S0WIP&#10;rcwKk8OHECfoLSRdG6ySbCeVyhvf7d8qjw4E2r7L35n9EUwZNEB6dVVDHgRen1Akgqkd6BFMl+97&#10;dCI8JC7z9xRxSmxLQj8lkBmm8rWM3Gchek7YO8NQPDpQ3MBw4JSM5gwjxWGWkpWRkUj1HCRopwxI&#10;mJo1NSVZcdyPQJPMvWVHaOC187LrQdLcwgyHx5W1Pw9Cer0P95n0flw3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t7IPjVAAAABQEAAA8AAAAAAAAAAQAgAAAAIgAAAGRycy9kb3ducmV2LnhtbFBL&#10;AQIUABQAAAAIAIdO4kDCUj68+QEAAPYDAAAOAAAAAAAAAAEAIAAAACQBAABkcnMvZTJvRG9jLnht&#10;bFBLBQYAAAAABgAGAFkBAACPBQAAAAA=&#10;">
              <v:path/>
              <v:fill focussize="0,0"/>
              <v:stroke joinstyle="miter"/>
              <v:imagedata o:title=""/>
              <o:lock v:ext="edit"/>
              <v:textbox>
                <w:txbxContent>
                  <w:p>
                    <w:pPr>
                      <w:jc w:val="center"/>
                    </w:pPr>
                    <w:r>
                      <w:rPr>
                        <w:rFonts w:hint="eastAsia"/>
                        <w:szCs w:val="21"/>
                      </w:rPr>
                      <w:t>基本素质与能力</w:t>
                    </w:r>
                  </w:p>
                </w:txbxContent>
              </v:textbox>
            </v:shape>
            <v:shape id="_x0000_s1073" o:spid="_x0000_s1073" o:spt="202" type="#_x0000_t202" style="position:absolute;left:4114800;top:990600;height:297815;width:1714500;" coordsize="21600,21600" o:gfxdata="UEsDBAoAAAAAAIdO4kAAAAAAAAAAAAAAAAAEAAAAZHJzL1BLAwQUAAAACACHTuJAvZNTq9MAAAAF&#10;AQAADwAAAGRycy9kb3ducmV2LnhtbE2PwU7DMBBE70j8g7VI3KjdIkob4vQA5YgKbcV5m2zjQLyO&#10;YrcJf8/CBS4jjWY18zZfjb5VZ+pjE9jCdGJAEZehari2sN893yxAxYRcYRuYLHxRhFVxeZFjVoWB&#10;3+i8TbWSEo4ZWnApdZnWsXTkMU5CRyzZMfQek9i+1lWPg5T7Vs+MmWuPDcuCw44eHZWf25O3MKDb&#10;uHve45N/eR13H5v1+vhurL2+mpoHUInG9HcMP/iCDoUwHcKJq6haC/JI+lXJlrdzsQcLd8vZAnSR&#10;6//0xTdQSwMEFAAAAAgAh07iQFiQe4cRAgAAKwQAAA4AAABkcnMvZTJvRG9jLnhtbK1TzY7TMBC+&#10;I/EOlu80SdVs26jpSlCKkBAgLTyAYzuJJf/J9jbpC8AbcOLCnefqc+zY6e52gQNC5ODMeMafZ77P&#10;s7kelUQH7rwwusbFLMeIa2qY0F2NP3/av1hh5APRjEijeY2P3OPr7fNnm8FWfG56Ixl3CEC0rwZb&#10;4z4EW2WZpz1XxM+M5RqCrXGKBHBdlzFHBkBXMpvn+VU2GMesM5R7D7u7KYi3Cb9tOQ0f2tbzgGSN&#10;obaQVpfWJq7ZdkOqzhHbC3oug/xDFYoIDZc+QO1IIOjWid+glKDOeNOGGTUqM20rKE89QDdF/ks3&#10;Nz2xPPUC5Hj7QJP/f7D0/eGjQ4KBdvkSI00UiHT69vX0/efpxxcUN4GiwfoKMm8s5IbxpRkh/X7f&#10;w2bsfGydin/oCUF8URSLVQ6UH2u8XudXYCau+RgQjeeXxaKMcQoJ8/VyVZQxIXsEss6HN9woFI0a&#10;O9AyUUwO73yYUu9T4r3eSMH2QsrkuK55JR06ENB9n74z+pM0qdEA5ZXzEuog8PxaSQKYygIhXnfp&#10;vicn/CVwnr4/AcfCdsT3UwEJYWpficBdIqLnhL3WDIWjBco1TAeOxSjOMJIchilaKTMQIf8mE7iT&#10;GiiMak2qRCuMzQgw0WwMO4KC8q2GF1SAOnEikrMol3Nw3GWkuYzcWie6HmRIuqcr4EUmvc7TE5/8&#10;pZ8KeZzx7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k1Or0wAAAAUBAAAPAAAAAAAAAAEAIAAA&#10;ACIAAABkcnMvZG93bnJldi54bWxQSwECFAAUAAAACACHTuJAWJB7hxECAAArBAAADgAAAAAAAAAB&#10;ACAAAAAiAQAAZHJzL2Uyb0RvYy54bWxQSwUGAAAAAAYABgBZAQAApQUAAAAA&#10;">
              <v:path/>
              <v:fill focussize="0,0"/>
              <v:stroke joinstyle="miter"/>
              <v:imagedata o:title=""/>
              <o:lock v:ext="edit"/>
              <v:textbox inset="0.5mm,1.27mm,0.5mm,1.27mm">
                <w:txbxContent>
                  <w:p>
                    <w:pPr>
                      <w:jc w:val="center"/>
                    </w:pPr>
                    <w:r>
                      <w:rPr>
                        <w:rFonts w:hint="eastAsia"/>
                        <w:szCs w:val="21"/>
                      </w:rPr>
                      <w:t>人文</w:t>
                    </w:r>
                    <w:r>
                      <w:rPr>
                        <w:rFonts w:hint="eastAsia" w:ascii="宋体" w:hAnsi="宋体"/>
                        <w:bCs/>
                        <w:szCs w:val="21"/>
                      </w:rPr>
                      <w:t>素质</w:t>
                    </w:r>
                    <w:r>
                      <w:rPr>
                        <w:rFonts w:hint="eastAsia"/>
                        <w:szCs w:val="21"/>
                      </w:rPr>
                      <w:t>与可持续发展</w:t>
                    </w:r>
                    <w:r>
                      <w:rPr>
                        <w:rFonts w:hint="eastAsia"/>
                      </w:rPr>
                      <w:t>能力</w:t>
                    </w:r>
                  </w:p>
                </w:txbxContent>
              </v:textbox>
            </v:shape>
            <v:line id="_x0000_s1072" o:spid="_x0000_s1072" o:spt="20" style="position:absolute;left:1143000;top:128778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Jndui4QEAAJsDAAAOAAAAZHJzL2Uyb0RvYy54bWytU81uEzEQ&#10;viPxDpbvZDdb2qarbHpoKBcEkaAPMLG9WUv+k8dkk5fgBZC4wYkjd96G8hiMnbTl54IQe5gde8bf&#10;zPd5PL/cWcO2KqL2ruPTSc2ZcsJL7TYdv3lz/WTGGSZwEox3quN7hfxy8fjRfAytavzgjVSREYjD&#10;dgwdH1IKbVWhGJQFnPigHAV7Hy0kWsZNJSOMhG5N1dT1WTX6KEP0QiHS7vIQ5IuC3/dKpFd9jyox&#10;03HqLRUbi11nWy3m0G4ihEGLYxvwD11Y0I6K3kMtIQF7G/UfUFaL6NH3aSK8rXzfa6EKB2IzrX9j&#10;83qAoAoXEgfDvUz4/2DFy+0qMi3p7mq6KgeWLun2/Zdv7z5+//qB7O3nTyyHSKgxYEv5V24VjysM&#10;q5hZ7/po85/4sB1BTZ+e1DXJvSe/mZ2fz45Cq11ighLOTk45Ezl6MZs2JVg9oISI6bnylmWn40a7&#10;LAK0sH2BiSpT6l1K3jaOjR2/OG0yJtAM9QYSuTYQK3Sbcha90fJaG5NPYNysr0xkW8hTUb7Mj3B/&#10;SctFloDDIa+EDvMyKJDPnGRpH0gtR4PNcwtWSc6MoneQPQKENoE2f5NJpY2jDrLEB1Gzt/ZyX7Qu&#10;+zQBpcfjtOYR+3ldTj+8qc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Mmd26LhAQAAmwMA&#10;AA4AAAAAAAAAAQAgAAAAIwEAAGRycy9lMm9Eb2MueG1sUEsFBgAAAAAGAAYAWQEAAHYFAAAAAA==&#10;">
              <v:path arrowok="t"/>
              <v:fill focussize="0,0"/>
              <v:stroke/>
              <v:imagedata o:title=""/>
              <o:lock v:ext="edit"/>
            </v:line>
            <v:line id="_x0000_s1071" o:spid="_x0000_s1071" o:spt="20" style="position:absolute;left:571500;top:1485900;height:635;width:10287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t1Pxc3wEAAJsDAAAOAAAAZHJzL2Uyb0RvYy54bWytU0uOEzEQ&#10;3SNxB8t70p1AzyStdGYxYdggiARzgIo/aUv+yTbp5BJcAIkdrFiyn9swHGPK7jDDZ4MQvXCXXc/P&#10;9Z7Ly4uD0WQvQlTOdnQ6qSkRljmu7K6j12+vnswpiQksB+2s6OhRRHqxevxoOfhWzFzvNBeBIImN&#10;7eA72qfk26qKrBcG4sR5YTEpXTCQcBp2FQ8wILvR1ayuz6rBBe6DYyJGXF2PSboq/FIKll5LGUUi&#10;uqNYWypjKOM2j9VqCe0ugO8VO5UB/1CFAWXx0HuqNSQg74L6g8ooFlx0Mk2YM5WTUjFRNKCaaf2b&#10;mjc9eFG0oDnR39sU/x8te7XfBKI43l29oMSCwUu6/fD12/tP328+4nj75TPJKTRq8LFF/KXdhNMs&#10;+k3Iqg8ymPxHPeTQ0eZ82tTo9hFZn82bBcbFZ3FIhGF+Ws/m5xnAEHH2tMnZ6oHFh5heCGdIDjqq&#10;lc0mQAv7lzGN0B+QvKwtGTq6aGYNEgL2kNSQMDQeVUW7K3uj04pfKa3zjhh220sdyB5yV5TvVMIv&#10;sHzIGmI/4kpq1NEL4M8tJ+no0S2LjU1zCUZwSrTAd5CjojiB0n+DRPXaognZ4tHUHG0dPxavyzp2&#10;QLHp1K25xX6el90Pb2p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O/jUAAAABQEAAA8AAAAA&#10;AAAAAQAgAAAAIgAAAGRycy9kb3ducmV2LnhtbFBLAQIUABQAAAAIAIdO4kBt1Pxc3wEAAJsDAAAO&#10;AAAAAAAAAAEAIAAAACMBAABkcnMvZTJvRG9jLnhtbFBLBQYAAAAABgAGAFkBAAB0BQAAAAA=&#10;">
              <v:path arrowok="t"/>
              <v:fill focussize="0,0"/>
              <v:stroke/>
              <v:imagedata o:title=""/>
              <o:lock v:ext="edit"/>
            </v:line>
            <v:line id="_x0000_s1070" o:spid="_x0000_s1070" o:spt="20" style="position:absolute;left:5715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qU6EC3gEAAJoDAAAOAAAAZHJzL2Uyb0RvYy54bWytU0uOEzEQ&#10;3SNxB8t70t2BHpJWOrOYMGwQRAIOUPGn25J/sk06uQQXQGIHK5bsuQ3DMSg7YYbPBiF6UV12VT3X&#10;ey6vLg9Gk70IUTnb02ZWUyIsc1zZoaevX10/WFASE1gO2lnR06OI9HJ9/95q8p2Yu9FpLgJBEBu7&#10;yfd0TMl3VRXZKAzEmfPCYlC6YCDhMgwVDzAhutHVvK4vqskF7oNjIkbc3ZyCdF3wpRQsvZAyikR0&#10;T7G3VGwodpdttV5BNwTwo2LnNuAfujCgLB56C7WBBORNUH9AGcWCi06mGXOmclIqJgoHZNPUv7F5&#10;OYIXhQuKE/2tTPH/wbLn+20giuPdNaiPBYOXdPPu89e3H759eY/25tNHkkMo1ORjh/lXdhvOq+i3&#10;IbM+yGDyH/mQQ0/bx01bI9oRUR8t2iX6RWdxSIRh/OJhSwnL0eWimZdgdQfiQ0xPhTMkOz3VymYN&#10;oIP9s5gQB1N/pORtbcnU02U7z5iAIyQ1JHSNR1LRDqU2Oq34tdI6V8Qw7K50IHvIQ1G+3B/i/pKW&#10;D9lAHE95JXSiMQrgTywn6ehRLItzTXMLRnBKtMBnkL1COIHSf5OJR2uLHWSFT5pmb+f4sUhd9nEA&#10;So/nYc0T9vO6VN89qf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pM7+NQAAAAFAQAADwAAAAAA&#10;AAABACAAAAAiAAAAZHJzL2Rvd25yZXYueG1sUEsBAhQAFAAAAAgAh07iQGpToQLeAQAAmgMAAA4A&#10;AAAAAAAAAQAgAAAAIwEAAGRycy9lMm9Eb2MueG1sUEsFBgAAAAAGAAYAWQEAAHMFAAAAAA==&#10;">
              <v:path arrowok="t"/>
              <v:fill focussize="0,0"/>
              <v:stroke/>
              <v:imagedata o:title=""/>
              <o:lock v:ext="edit"/>
            </v:line>
            <v:line id="_x0000_s1069" o:spid="_x0000_s1069" o:spt="20" style="position:absolute;left:1828800;top:1485900;height:19812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nRq2p3QEAAJwDAAAOAAAAZHJzL2Uyb0RvYy54bWytU0uOEzEQ&#10;3SNxB8t70h8R6LTSmcWEYYMgEnCAij9pS/7JNunkElwAiR2sWLLnNgzHoOyE+cAGIXpRXXZVPdd7&#10;Li8vDkaTvQhROTvQZlZTIixzXNndQN++uXrUURITWA7aWTHQo4j0YvXwwXLyvWjd6DQXgSCIjf3k&#10;Bzqm5PuqimwUBuLMeWExKF0wkHAZdhUPMCG60VVb10+qyQXug2MiRtxdn4J0VfClFCy9kjKKRPRA&#10;sbdUbCh2m221WkK/C+BHxc5twD90YUBZPPQGag0JyLug/oAyigUXnUwz5kzlpFRMFA7Ipql/Y/N6&#10;BC8KFxQn+huZ4v+DZS/3m0AUx7trGkosGLyk6w9fv7//9OPbR7TXXz6THEKhJh97zL+0m3BeRb8J&#10;mfVBBpP/yIccEKpru65GuY/oP+7mC/SL0OKQCMsJ7VOMshxedE1botUtjA8xPRfOkOwMVCubVYAe&#10;9i9iQiBM/ZWSt7Ul00AX83aOmIBDJDUkdI1HWtHuSm10WvErpXWuiGG3vdSB7CGPRflyg4h7Ly0f&#10;soY4nvJK6MRjFMCfWU7S0aNcFieb5haM4JRogQ8he4VxAqX/JhOP1hY7yBqfVM3e1vFjEbvs4wiU&#10;Hs/jmmfs7rpU3z6q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kzv41AAAAAUBAAAPAAAAAAAA&#10;AAEAIAAAACIAAABkcnMvZG93bnJldi54bWxQSwECFAAUAAAACACHTuJA50atqd0BAACcAwAADgAA&#10;AAAAAAABACAAAAAjAQAAZHJzL2Uyb0RvYy54bWxQSwUGAAAAAAYABgBZAQAAcgUAAAAA&#10;">
              <v:path arrowok="t"/>
              <v:fill focussize="0,0"/>
              <v:stroke/>
              <v:imagedata o:title=""/>
              <o:lock v:ext="edit"/>
            </v:line>
            <v:line id="_x0000_s1068" o:spid="_x0000_s1068" o:spt="20" style="position:absolute;left:1028700;top:1485900;height:19812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AdGc7S3wEAAJwDAAAOAAAAZHJzL2Uyb0RvYy54bWytU0uOEzEQ&#10;3SNxB8t70p0WYZJWOrOYMGwQRAIOULHdaUv+yWXSySW4ABI7WLFkz21mOAZlJ8zw2SBEL6rLrqrn&#10;es/l5eXBGrZXEbV3HZ9Oas6UE15qt+v4m9fXj+acYQInwXinOn5UyC9XDx8sx9Cqxg/eSBUZgThs&#10;x9DxIaXQVhWKQVnAiQ/KUbD30UKiZdxVMsJI6NZUTV0/qUYfZYheKETaXZ+CfFXw+16J9LLvUSVm&#10;Ok69pWJjsdtsq9US2l2EMGhxbgP+oQsL2tGhd1BrSMDeRv0HlNUievR9mghvK9/3WqjCgdhM69/Y&#10;vBogqMKFxMFwJxP+P1jxYr+JTEu6u2nDmQNLl3T7/svNu4/fvn4ge/v5E8shEmoM2FL+ldvE8wrD&#10;JmbWhz7a/Cc+7EBQdTO/qEnuI/mP57MF+UVodUhM5ITmgqIihxfzaVOi1T1MiJieKW9ZdjputMsq&#10;QAv755gIiFJ/pORt49jY8cWsmREm0BD1BhK5NhAtdLtSi95oea2NyRUYd9srE9ke8liULzdIuL+k&#10;5UPWgMMpr4ROPAYF8qmTLB0DyeVosnluwSrJmVH0ELJXGCfQ5m8y6WjjqIOs8UnV7G29PBaxyz6N&#10;QOnxPK55xn5el+r7R7X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O/jUAAAABQEAAA8AAAAA&#10;AAAAAQAgAAAAIgAAAGRycy9kb3ducmV2LnhtbFBLAQIUABQAAAAIAIdO4kAdGc7S3wEAAJwDAAAO&#10;AAAAAAAAAAEAIAAAACMBAABkcnMvZTJvRG9jLnhtbFBLBQYAAAAABgAGAFkBAAB0BQAAAAA=&#10;">
              <v:path arrowok="t"/>
              <v:fill focussize="0,0"/>
              <v:stroke/>
              <v:imagedata o:title=""/>
              <o:lock v:ext="edit"/>
            </v:line>
            <v:shape id="_x0000_s1067" o:spid="_x0000_s1067" o:spt="202" type="#_x0000_t202" style="position:absolute;left:342900;top:1684020;height:1287145;width:342900;" coordsize="21600,21600" o:gfxdata="UEsDBAoAAAAAAIdO4kAAAAAAAAAAAAAAAAAEAAAAZHJzL1BLAwQUAAAACACHTuJAdyFajNYAAAAF&#10;AQAADwAAAGRycy9kb3ducmV2LnhtbE2PS0/DMBCE70j8B2uRuFGnregjZNMDAvUQBGoBcXXjbRIR&#10;ryPbffDvWbjAZaTRrGa+LVZn16sjhdh5RhiPMlDEtbcdNwhvr483C1AxGbam90wIXxRhVV5eFCa3&#10;/sQbOm5To6SEY24Q2pSGXOtYt+RMHPmBWLK9D84ksaHRNpiTlLteT7Jspp3pWBZaM9B9S/Xn9uAQ&#10;9rF6ed481JVdD9Pq/WM9f5qHgHh9Nc7uQCU6p79j+MEXdCiFaecPbKPqEeSR9KuSLaczsTuE2+Vk&#10;Abos9H/68htQSwMEFAAAAAgAh07iQJ/54dgRAgAAOQQAAA4AAABkcnMvZTJvRG9jLnhtbK1TzY7T&#10;MBC+I/EOlu80abZdulHTlaAUISFA2l3uU8dJLPlPtrdJXwDegBOXvfNcfQ7Gbnc3CxwQwgdnxv7y&#10;zcw3nuXloCTZceeF0RWdTnJKuGamFrqt6M315sWCEh9A1yCN5hXdc08vV8+fLXtb8sJ0RtbcESTR&#10;vuxtRbsQbJllnnVcgZ8YyzVeNsYpCOi6Nqsd9MiuZFbk+XnWG1dbZxj3Hk/Xx0u6SvxNw1n42DSe&#10;ByIrirmFtLu0b+OerZZQtg5sJ9gpDfiHLBQIjUEfqNYQgNw68RuVEswZb5owYUZlpmkE46kGrGaa&#10;/1LNVQeWp1pQHG8fZPL/j5Z92H1yRNTYu+kZJRoUNunw7evh+4/D3RcSD1Gi3voSkVcWsWF4ZQaE&#10;3597PIyVD41T8Ys1Ebw/mxUXOSq+R+j5YpYXJ635EAgb3bMIKBYvp7N5ZMweiazz4S03ikSjog57&#10;mSSG3XsfjtB7SIzrjRT1RkiZHNduX0tHdoB936R1Yn8Ck5r0Fb2YF3NKGODzayQENJVFQbxuU7wn&#10;f/gxcZ7Wn4hjYmvw3TGBxBBhUCoRuEtWx6F+o2sS9hYl1zgdNCajeE2J5DhM0UrIAEL+DRK1kxol&#10;jN06diVaYdgOSBPNran32EEcV9STw2f8Yqx3Gt/TNF/EboWx48bOduzcWifaDknSK0gB8X2m7p1m&#10;KQ7A2E9pPU78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IVqM1gAAAAUBAAAPAAAAAAAAAAEA&#10;IAAAACIAAABkcnMvZG93bnJldi54bWxQSwECFAAUAAAACACHTuJAn/nh2BECAAA5BAAADgAAAAAA&#10;AAABACAAAAAlAQAAZHJzL2Uyb0RvYy54bWxQSwUGAAAAAAYABgBZAQAAqAUAAAAA&#10;">
              <v:path/>
              <v:fill focussize="0,0"/>
              <v:stroke joinstyle="miter"/>
              <v:imagedata o:title=""/>
              <o:lock v:ext="edit"/>
              <v:textbox inset="0.3mm,0.3mm,0.3mm,0.3mm" style="layout-flow:vertical-ideographic;">
                <w:txbxContent>
                  <w:p>
                    <w:pPr>
                      <w:ind w:firstLine="210" w:firstLineChars="100"/>
                      <w:rPr>
                        <w:szCs w:val="21"/>
                      </w:rPr>
                    </w:pPr>
                    <w:r>
                      <w:rPr>
                        <w:rFonts w:hint="eastAsia"/>
                        <w:szCs w:val="21"/>
                      </w:rPr>
                      <w:t>思想道德素质</w:t>
                    </w:r>
                  </w:p>
                </w:txbxContent>
              </v:textbox>
            </v:shape>
            <v:shape id="_x0000_s1066" o:spid="_x0000_s1066" o:spt="202" type="#_x0000_t202" style="position:absolute;left:800100;top:1684020;height:1287145;width:342900;" coordsize="21600,21600" o:gfxdata="UEsDBAoAAAAAAIdO4kAAAAAAAAAAAAAAAAAEAAAAZHJzL1BLAwQUAAAACACHTuJAdyFajNYAAAAF&#10;AQAADwAAAGRycy9kb3ducmV2LnhtbE2PS0/DMBCE70j8B2uRuFGnregjZNMDAvUQBGoBcXXjbRIR&#10;ryPbffDvWbjAZaTRrGa+LVZn16sjhdh5RhiPMlDEtbcdNwhvr483C1AxGbam90wIXxRhVV5eFCa3&#10;/sQbOm5To6SEY24Q2pSGXOtYt+RMHPmBWLK9D84ksaHRNpiTlLteT7Jspp3pWBZaM9B9S/Xn9uAQ&#10;9rF6ed481JVdD9Pq/WM9f5qHgHh9Nc7uQCU6p79j+MEXdCiFaecPbKPqEeSR9KuSLaczsTuE2+Vk&#10;Abos9H/68htQSwMEFAAAAAgAh07iQD/hQNwUAgAAOQQAAA4AAABkcnMvZTJvRG9jLnhtbK1TzY7T&#10;MBC+I/EOlu80aWiXbtR0JShFSAiQFrhPbSex5D/Z3iZ9AXgDTly481x9DsZud7cLHBDCB2fG/vLN&#10;zDee5dWoFdkJH6Q1DZ1OSkqEYZZL0zX044fNkwUlIYLhoKwRDd2LQK9Wjx8tB1eLyvZWceEJkphQ&#10;D66hfYyuLorAeqEhTKwTBi9b6zVEdH1XcA8DsmtVVGV5UQzWc+ctEyHg6fp4SVeZv20Fi+/aNohI&#10;VEMxt5h3n/dt2ovVEurOg+slO6UB/5CFBmkw6B3VGiKQGy9/o9KSeRtsGyfM6sK2rWQi14DVTMtf&#10;qrnuwYlcC4oT3J1M4f/Rsre7955Ijr2bzigxoLFJh69fDt9+HL5/JukQJRpcqBF57RAbx+d2RPjt&#10;ecDDVPnYep2+WBPB+0WJ9aDie4ReLGZlddJajJEwvH86qy7TPUuAavFsOpsnxuKeyPkQXwmrSTIa&#10;6rGXWWLYvQnxCL2FpLjBKsk3Uqns+G77QnmyA+z7Jq8T+wOYMmRo6OW8mmMigM+vVRDR1A4FCabL&#10;8R78Ec6Jy7z+RJwSW0PojwlkhgSDWssofLZ6Afyl4STuHUpucDpoSkYLTokSOEzJysgIUv0NErVT&#10;BiVM3Tp2JVlx3I5Ik8yt5XvsII4r6ingE34x1muD72laYsNwPs4df+5sz50b52XXI0l+BTkgvs/c&#10;vdMspQE493Na9xO/+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3IVqM1gAAAAUBAAAPAAAAAAAA&#10;AAEAIAAAACIAAABkcnMvZG93bnJldi54bWxQSwECFAAUAAAACACHTuJAP+FA3BQCAAA5BAAADgAA&#10;AAAAAAABACAAAAAlAQAAZHJzL2Uyb0RvYy54bWxQSwUGAAAAAAYABgBZAQAAqwUAAAAA&#10;">
              <v:path/>
              <v:fill focussize="0,0"/>
              <v:stroke joinstyle="miter"/>
              <v:imagedata o:title=""/>
              <o:lock v:ext="edit"/>
              <v:textbox inset="0.3mm,0.3mm,0.3mm,0.3mm" style="layout-flow:vertical-ideographic;">
                <w:txbxContent>
                  <w:p>
                    <w:pPr>
                      <w:ind w:firstLine="420" w:firstLineChars="200"/>
                      <w:rPr>
                        <w:szCs w:val="21"/>
                      </w:rPr>
                    </w:pPr>
                    <w:r>
                      <w:rPr>
                        <w:rFonts w:hint="eastAsia"/>
                        <w:szCs w:val="21"/>
                      </w:rPr>
                      <w:t>职业素质</w:t>
                    </w:r>
                  </w:p>
                </w:txbxContent>
              </v:textbox>
            </v:shape>
            <v:shape id="_x0000_s1065" o:spid="_x0000_s1065" o:spt="202" type="#_x0000_t202" style="position:absolute;left:1257300;top:1684020;height:1287145;width:342900;" coordsize="21600,21600" o:gfxdata="UEsDBAoAAAAAAIdO4kAAAAAAAAAAAAAAAAAEAAAAZHJzL1BLAwQUAAAACACHTuJAdyFajNYAAAAF&#10;AQAADwAAAGRycy9kb3ducmV2LnhtbE2PS0/DMBCE70j8B2uRuFGnregjZNMDAvUQBGoBcXXjbRIR&#10;ryPbffDvWbjAZaTRrGa+LVZn16sjhdh5RhiPMlDEtbcdNwhvr483C1AxGbam90wIXxRhVV5eFCa3&#10;/sQbOm5To6SEY24Q2pSGXOtYt+RMHPmBWLK9D84ksaHRNpiTlLteT7Jspp3pWBZaM9B9S/Xn9uAQ&#10;9rF6ed481JVdD9Pq/WM9f5qHgHh9Nc7uQCU6p79j+MEXdCiFaecPbKPqEeSR9KuSLaczsTuE2+Vk&#10;Abos9H/68htQSwMEFAAAAAgAh07iQEf8kCMXAgAAOgQAAA4AAABkcnMvZTJvRG9jLnhtbK1TzY7T&#10;MBC+I/EOlu80abbd7UZNV4JShIQAaYH71HYSS/6T7W3SF4A34MSFO8/V52Ds7k8XOCBEDs6M/fmb&#10;mW88y6tRK7ITPkhrGjqdlJQIwyyXpmvoxw+bZwtKQgTDQVkjGroXgV6tnj5ZDq4Wle2t4sITJDGh&#10;HlxD+xhdXRSB9UJDmFgnDB621muI6Pqu4B4GZNeqqMryvBis585bJkLA3fXxkK4yf9sKFt+1bRCR&#10;qIZibjGvPq/btBarJdSdB9dLdpsG/EMWGqTBoPdUa4hAbrz8jUpL5m2wbZwwqwvbtpKJXANWMy1/&#10;qea6BydyLShOcPcyhf9Hy97u3nsiOfZuOqfEgMYmHb5+OXz7cfj+maRNlGhwoUbktUNsHJ/bEeF3&#10;+wE3U+Vj63X6Y00knVfzi7MSJd+jfb6YldWt2GKMhCHgbFZdpnOWANXiYjrLoYoHJudDfCWsJslo&#10;qMdmZo1h9yZEzAqhd5AUOFgl+UYqlR3fbV8oT3aAjd/kLyWMVx7BlCFDQy/nFdbOAN9fqyCiqR0q&#10;EkyX4z26EU6Jy/z9iTgltobQHxPIDAkGtZZR+Gz1AvhLw0ncO9Tc4HjQlIwWnBIlcJqSlZERpPob&#10;JFanDBaZ2nVsS7LiuB2RJplby/fYQpxX1FPAJ/xjrNcGH9S0XKRuxFPHnzrbU+fGedn1SJKfQQ6I&#10;DzTreztMaQJO/ZzWw8i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3IVqM1gAAAAUBAAAPAAAA&#10;AAAAAAEAIAAAACIAAABkcnMvZG93bnJldi54bWxQSwECFAAUAAAACACHTuJAR/yQIxcCAAA6BAAA&#10;DgAAAAAAAAABACAAAAAlAQAAZHJzL2Uyb0RvYy54bWxQSwUGAAAAAAYABgBZAQAArgUAAAAA&#10;">
              <v:path/>
              <v:fill focussize="0,0"/>
              <v:stroke joinstyle="miter"/>
              <v:imagedata o:title=""/>
              <o:lock v:ext="edit"/>
              <v:textbox inset="0.3mm,0.3mm,0.3mm,0.3mm" style="layout-flow:vertical-ideographic;">
                <w:txbxContent>
                  <w:p>
                    <w:pPr>
                      <w:ind w:firstLine="420" w:firstLineChars="200"/>
                      <w:rPr>
                        <w:szCs w:val="21"/>
                      </w:rPr>
                    </w:pPr>
                    <w:r>
                      <w:rPr>
                        <w:rFonts w:hint="eastAsia"/>
                        <w:szCs w:val="21"/>
                      </w:rPr>
                      <w:t>身心素质</w:t>
                    </w:r>
                  </w:p>
                </w:txbxContent>
              </v:textbox>
            </v:shape>
            <v:line id="_x0000_s1064" o:spid="_x0000_s1064" o:spt="20" style="position:absolute;left:2400300;top:1485900;height:635;width:13716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NW2Wi4AEAAJwDAAAOAAAAZHJzL2Uyb0RvYy54bWytU0uOEzEQ&#10;3SNxB8t70t3JJMy00pnFhGGDIBLMASr+pC35J9ukk0twASR2sGLJntswHIOyOzPDZ4MQvXCXXc/P&#10;9Z7Ly8uD0WQvQlTOdrSZ1JQIyxxXdtfRmzfXT84piQksB+2s6OhRRHq5evxoOfhWTF3vNBeBIImN&#10;7eA72qfk26qKrBcG4sR5YTEpXTCQcBp2FQ8wILvR1bSuF9XgAvfBMREjrq7HJF0VfikFS6+kjCIR&#10;3VGsLZUxlHGbx2q1hHYXwPeKncqAf6jCgLJ46D3VGhKQt0H9QWUUCy46mSbMmcpJqZgoGlBNU/+m&#10;5nUPXhQtaE709zbF/0fLXu43gSiOd9csKLFg8JJu33/59u7j968fcLz9/InkFBo1+Ngi/spuwmkW&#10;/SZk1QcZTP6jHnLo6PSsrmc12n1E2rPz+QXGxWhxSIQhoJk9bRYZwBCxmM1ztnqg8SGm58IZkoOO&#10;amWzC9DC/kVMI/QOkpe1JUNHL+bTORICNpHUkDA0HmVFuyt7o9OKXyut844YdtsrHcgecluU71TC&#10;L7B8yBpiP+JKatTRC+DPLCfp6NEui51NcwlGcEq0wIeQo6I4gdJ/g0T12qIJ2ePR1RxtHT8Ws8s6&#10;tkCx6dSuucd+npfdD49q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jVtlouABAACcAwAA&#10;DgAAAAAAAAABACAAAAAjAQAAZHJzL2Uyb0RvYy54bWxQSwUGAAAAAAYABgBZAQAAdQUAAAAA&#10;">
              <v:path arrowok="t"/>
              <v:fill focussize="0,0"/>
              <v:stroke/>
              <v:imagedata o:title=""/>
              <o:lock v:ext="edit"/>
            </v:line>
            <v:line id="_x0000_s1063" o:spid="_x0000_s1063" o:spt="20" style="position:absolute;left:3085465;top:128778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YJ4RY4QEAAJsDAAAOAAAAZHJzL2Uyb0RvYy54bWytU0uOEzEQ&#10;3SNxB8t70p0ekvS00pnFhGGDIBJwgIo/aUv+yTbp5BJcAIkdrFiy5zYMx6DshBk+G4ToRXXZVX5V&#10;77m8vDoYTfYiROVsT6eTmhJhmePK7nr6+tXNo5aSmMBy0M6Knh5FpFerhw+Wo+9E4wanuQgEQWzs&#10;Rt/TISXfVVVkgzAQJ84Li0HpgoGEy7CreIAR0Y2umrqeV6ML3AfHRIy4uz4F6argSylYeiFlFIno&#10;nmJvqdhQ7DbbarWEbhfAD4qd24B/6MKAslj0DmoNCciboP6AMooFF51ME+ZM5aRUTBQOyGZa/8bm&#10;5QBeFC4oTvR3MsX/B8ue7zeBKI53N11QYsHgJd2++/z17YdvX96jvf30keQQCjX62GH+td2E8yr6&#10;TcisDzKY/Ec+5NDTi7qdPZ7PKDkibNMuFu1ZaHFIhGHC/AKDLEcv22lTgtU9ig8xPRXOkOz0VCub&#10;RYAO9s9iwsqY+iMlb2tLxp5ezpqMCThDUkNC13hkFe2unI1OK36jtM4nYthtr3Uge8hTUb7MD3F/&#10;SctF1hCHU14JneZlEMCfWE7S0aNaFgeb5haM4JRoge8gewgIXQKl/yYTS2uLHWSJT6Jmb+v4sWhd&#10;9nECSo/nac0j9vO6nL5/U6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FgnhFjhAQAAmwMA&#10;AA4AAAAAAAAAAQAgAAAAIwEAAGRycy9lMm9Eb2MueG1sUEsFBgAAAAAGAAYAWQEAAHYFAAAAAA==&#10;">
              <v:path arrowok="t"/>
              <v:fill focussize="0,0"/>
              <v:stroke/>
              <v:imagedata o:title=""/>
              <o:lock v:ext="edit"/>
            </v:line>
            <v:line id="_x0000_s1062" o:spid="_x0000_s1062" o:spt="20" style="position:absolute;left:24003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yliAv4AEAAJsDAAAOAAAAZHJzL2Uyb0RvYy54bWytU0uOEzEQ&#10;3SNxB8t70p2eyShppTOLCcMGQSTgABV/ui35J9ukk0twASR2sGLJntvMcAzKTuYDbBCiF9VlV9Vz&#10;vefy8nJvNNmJEJWzHZ1OakqEZY4r23f03dvrZ3NKYgLLQTsrOnoQkV6unj5Zjr4VjRuc5iIQBLGx&#10;HX1Hh5R8W1WRDcJAnDgvLAalCwYSLkNf8QAjohtdNXV9UY0ucB8cEzHi7voYpKuCL6Vg6bWUUSSi&#10;O4q9pWJDsdtsq9US2j6AHxQ7tQH/0IUBZfHQe6g1JCDvg/oDyigWXHQyTZgzlZNSMVE4IJtp/Rub&#10;NwN4UbigONHfyxT/Hyx7tdsEojje3RSvyoLBS7r9+O3mw+cf3z+hvf36heQQCjX62GL+ld2E0yr6&#10;Tcis9zKY/Ec+ZN/R5ryuz2qU+4Cw5/PZAv0itNgnwjDh4mxGCcvRxXzalGD1gOJDTC+EMyQ7HdXK&#10;ZhGghd3LmBAHU+9S8ra2ZOzoYtZkTMAZkhoSusYjq2j7UhudVvxaaZ0rYui3VzqQHeSpKF/uD3F/&#10;ScuHrCEOx7wSOtIYBPDnlpN08KiWxcGmuQUjOCVa4DvIXiGcQOm/ycSjtcUOssRHUbO3dfxQtC77&#10;OAGlx9O05hF7vC7VD29q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spYgL+ABAACbAwAA&#10;DgAAAAAAAAABACAAAAAjAQAAZHJzL2Uyb0RvYy54bWxQSwUGAAAAAAYABgBZAQAAdQUAAAAA&#10;">
              <v:path arrowok="t"/>
              <v:fill focussize="0,0"/>
              <v:stroke/>
              <v:imagedata o:title=""/>
              <o:lock v:ext="edit"/>
            </v:line>
            <v:shape id="_x0000_s1061" o:spid="_x0000_s1061" o:spt="202" type="#_x0000_t202" style="position:absolute;left:1714500;top:1684020;height:1287145;width:342900;" coordsize="21600,21600" o:gfxdata="UEsDBAoAAAAAAIdO4kAAAAAAAAAAAAAAAAAEAAAAZHJzL1BLAwQUAAAACACHTuJAdyFajNYAAAAF&#10;AQAADwAAAGRycy9kb3ducmV2LnhtbE2PS0/DMBCE70j8B2uRuFGnregjZNMDAvUQBGoBcXXjbRIR&#10;ryPbffDvWbjAZaTRrGa+LVZn16sjhdh5RhiPMlDEtbcdNwhvr483C1AxGbam90wIXxRhVV5eFCa3&#10;/sQbOm5To6SEY24Q2pSGXOtYt+RMHPmBWLK9D84ksaHRNpiTlLteT7Jspp3pWBZaM9B9S/Xn9uAQ&#10;9rF6ed481JVdD9Pq/WM9f5qHgHh9Nc7uQCU6p79j+MEXdCiFaecPbKPqEeSR9KuSLaczsTuE2+Vk&#10;Abos9H/68htQSwMEFAAAAAgAh07iQOr3JikSAgAAOgQAAA4AAABkcnMvZTJvRG9jLnhtbK1TzY7T&#10;MBC+I/EOlu9s0tAubdR0JShFSAiQFrhPbSex5D/Z3iZ9AXgDTly481x9DsZud7cLHBDCB2fG/vLN&#10;zDee5dWoFdkJH6Q1DZ1clJQIwyyXpmvoxw+bJ3NKQgTDQVkjGroXgV6tHj9aDq4Wle2t4sITJDGh&#10;HlxD+xhdXRSB9UJDuLBOGLxsrdcQ0fVdwT0MyK5VUZXlZTFYz523TISAp+vjJV1l/rYVLL5r2yAi&#10;UQ3F3GLefd63aS9WS6g7D66X7JQG/EMWGqTBoHdUa4hAbrz8jUpL5m2wbbxgVhe2bSUTuQasZlL+&#10;Us11D07kWlCc4O5kCv+Plr3dvfdEcuzdZEGJAY1NOnz9cvj24/D9M0mHKNHgQo3Ia4fYOD63I8Jv&#10;zwMepsrH1uv0xZpIun82mc5KlHyP9uV8WlYnscUYCUPA02m1SPcsAap5gifK4p7J+RBfCatJMhrq&#10;sZlZY9i9CfEIvYWkwMEqyTdSqez4bvtCebIDbPwmrxP7A5gyZGjoYlbNMBHA99cqiGhqh4oE0+V4&#10;D/4I58RlXn8iTomtIfTHBDJDgkGtZRQ+W70A/tJwEvcONTc4HjQlowWnRAmcpmRlZASp/gaJ2imD&#10;EqZ2HduSrDhuR6RJ5tbyPbYQ5xX1FPAJvxjrtcEHNSnnqRvx3PHnzvbcuXFedj2S5GeQA+IDzd07&#10;DVOagHM/p3U/8q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yFajNYAAAAFAQAADwAAAAAAAAAB&#10;ACAAAAAiAAAAZHJzL2Rvd25yZXYueG1sUEsBAhQAFAAAAAgAh07iQOr3JikSAgAAOgQAAA4AAAAA&#10;AAAAAQAgAAAAJQEAAGRycy9lMm9Eb2MueG1sUEsFBgAAAAAGAAYAWQEAAKkFAAAAAA==&#10;">
              <v:path/>
              <v:fill focussize="0,0"/>
              <v:stroke joinstyle="miter"/>
              <v:imagedata o:title=""/>
              <o:lock v:ext="edit"/>
              <v:textbox inset="0.3mm,0.3mm,0.3mm,0.3mm" style="layout-flow:vertical-ideographic;">
                <w:txbxContent>
                  <w:p>
                    <w:pPr>
                      <w:ind w:firstLine="210" w:firstLineChars="100"/>
                      <w:rPr>
                        <w:szCs w:val="21"/>
                      </w:rPr>
                    </w:pPr>
                    <w:r>
                      <w:rPr>
                        <w:rFonts w:hint="eastAsia"/>
                        <w:szCs w:val="21"/>
                      </w:rPr>
                      <w:t>计算机应用能力</w:t>
                    </w:r>
                  </w:p>
                </w:txbxContent>
              </v:textbox>
            </v:shape>
            <v:line id="_x0000_s1060" o:spid="_x0000_s1060" o:spt="20" style="position:absolute;left:4913630;top:1287780;height:19812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9uvXM4QEAAJwDAAAOAAAAZHJzL2Uyb0RvYy54bWytU0uOEzEQ&#10;3SNxB8t70kkPM0la6cxiwrBBEAnmABV/ui35J9ukk0twASR2sGLJntswHIOy0zPDZ4MQvaguu8qv&#10;6j2XV5cHo8lehKicbelsMqVEWOa4sl1Lb95cP1lQEhNYDtpZ0dKjiPRy/fjRavCNqF3vNBeBIIiN&#10;zeBb2qfkm6qKrBcG4sR5YTEoXTCQcBm6igcYEN3oqp5OL6rBBe6DYyJG3N2cgnRd8KUULL2SMopE&#10;dEuxt1RsKHaXbbVeQdMF8L1iYxvwD10YUBaL3kNtIAF5G9QfUEax4KKTacKcqZyUionCAdnMpr+x&#10;ed2DF4ULihP9vUzx/8Gyl/ttIIrj3dWojwWDl3T7/su3dx+/f/2A9vbzJ5JDKNTgY4P5V3YbxlX0&#10;25BZH2Qw+Y98yKGlT5ezs4szhDtm2MV8vhiFFodEGCbM6jlGWQ4vFyN69QDjQ0zPhTMkOy3VymYV&#10;oIH9i5iwNKbepeRtbcnQ0uV5fY6YgEMkNSR0jUda0XblbHRa8WuldT4RQ7e70oHsIY9F+TJBxP0l&#10;LRfZQOxPeSV0GpheAH9mOUlHj3JZnGyaWzCCU6IFPoTsISA0CZT+m0wsrS12kDU+qZq9nePHInbZ&#10;xxEoPY7jmmfs53U5/fCo1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P269czhAQAAnAMA&#10;AA4AAAAAAAAAAQAgAAAAIwEAAGRycy9lMm9Eb2MueG1sUEsFBgAAAAAGAAYAWQEAAHYFAAAAAA==&#10;">
              <v:path arrowok="t"/>
              <v:fill focussize="0,0"/>
              <v:stroke/>
              <v:imagedata o:title=""/>
              <o:lock v:ext="edit"/>
            </v:line>
            <v:line id="_x0000_s1059" o:spid="_x0000_s1059" o:spt="20" style="position:absolute;left:4457700;top:1485900;height:635;width:9144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BQ9yT3gEAAJsDAAAOAAAAZHJzL2Uyb0RvYy54bWytU0uOEzEQ&#10;3SNxB8t70p3QPZ9WOrOYMGwQRAIOUPEnbck/2SadXIILILGDFUv23IbhGJTdYYbPBiF64S67np/r&#10;PZeXVwejyV6EqJzt6XxWUyIsc1zZXU9fv7p5dEFJTGA5aGdFT48i0qvVwwfL0Xdi4QanuQgESWzs&#10;Rt/TISXfVVVkgzAQZ84Li0npgoGE07CreIAR2Y2uFnV9Vo0ucB8cEzHi6npK0lXhl1Kw9ELKKBLR&#10;PcXaUhlDGbd5rFZL6HYB/KDYqQz4hyoMKIuH3lGtIQF5E9QfVEax4KKTacacqZyUiomiAdXM69/U&#10;vBzAi6IFzYn+zqb4/2jZ8/0mEMXx7hZzSiwYvKTbd5+/vv3w7ct7HG8/fSQ5hUaNPnaIv7abcJpF&#10;vwlZ9UEGk/+ohxx62jTt+XmNdh+RtrloLzEuRotDIgwBl/OmyXmGgLPHbU5W9yw+xPRUOENy0FOt&#10;bDYBOtg/i2mC/oDkZW3JiJTtokVCwB6SGhKGxqOqaHdlb3Ra8Ruldd4Rw257rQPZQ+6K8p1K+AWW&#10;D1lDHCZcSU0yBgH8ieUkHT26ZbGxaS7BCE6JFvgOclQEJ1D6b5CoXls0IVs8mZqjrePH4nVZxw4o&#10;Np26NbfYz/Oy+/5N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pM7+NQAAAAFAQAADwAAAAAA&#10;AAABACAAAAAiAAAAZHJzL2Rvd25yZXYueG1sUEsBAhQAFAAAAAgAh07iQEFD3JPeAQAAmwMAAA4A&#10;AAAAAAAAAQAgAAAAIwEAAGRycy9lMm9Eb2MueG1sUEsFBgAAAAAGAAYAWQEAAHMFAAAAAA==&#10;">
              <v:path arrowok="t"/>
              <v:fill focussize="0,0"/>
              <v:stroke/>
              <v:imagedata o:title=""/>
              <o:lock v:ext="edit"/>
            </v:line>
            <v:line id="_x0000_s1058" o:spid="_x0000_s1058" o:spt="20" style="position:absolute;left:44577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eI/1+4AEAAJsDAAAOAAAAZHJzL2Uyb0RvYy54bWytU0uOEzEQ&#10;3SNxB8t70p0mmUla6cxiwrBBEAk4QMWfbkv+yTbp5BJcAIkdrFiy5zYMx6DshBk+G4ToRXXZVfVc&#10;77m8ujoYTfYiROVsR6eTmhJhmePK9h19/erm0YKSmMBy0M6Kjh5FpFfrhw9Wo29F4wanuQgEQWxs&#10;R9/RISXfVlVkgzAQJ84Li0HpgoGEy9BXPMCI6EZXTV1fVKML3AfHRIy4uzkF6brgSylYeiFlFIno&#10;jmJvqdhQ7C7bar2Ctg/gB8XObcA/dGFAWTz0DmoDCciboP6AMooFF51ME+ZM5aRUTBQOyGZa/8bm&#10;5QBeFC4oTvR3MsX/B8ue77eBKI531zSUWDB4SbfvPn99++Hbl/dobz99JDmEQo0+tph/bbfhvIp+&#10;GzLrgwwm/5EPOXR0NptfXtYo9xFhZ4v5Ev0itDgkwjDh4vGcEpajy8W0KcHqHsWHmJ4KZ0h2OqqV&#10;zSJAC/tnMSEOpv5IydvakrGjy3mTMQFnSGpI6BqPrKLtS210WvEbpXWuiKHfXetA9pCnony5P8T9&#10;JS0fsoE4nPJK6ERjEMCfWE7S0aNaFgeb5haM4JRoge8ge4VwAqX/JhOP1hY7yBKfRM3ezvFj0brs&#10;4wSUHs/Tmkfs53Wpvn9T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3iP9fuABAACbAwAA&#10;DgAAAAAAAAABACAAAAAjAQAAZHJzL2Uyb0RvYy54bWxQSwUGAAAAAAYABgBZAQAAdQUAAAAA&#10;">
              <v:path arrowok="t"/>
              <v:fill focussize="0,0"/>
              <v:stroke/>
              <v:imagedata o:title=""/>
              <o:lock v:ext="edit"/>
            </v:line>
            <v:line id="_x0000_s1057" o:spid="_x0000_s1057" o:spt="20" style="position:absolute;left:5371465;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k+Hb34gEAAJsDAAAOAAAAZHJzL2Uyb0RvYy54bWytU0uOEzEQ&#10;3SNxB8t70p3OJCStdGYxYdggiARzgIo/aUv+yTbp5BJcAIkdrFiy5zYMx6DsZGb4bBCiF9VlV/lV&#10;vefy8vJgNNmLEJWzHR2PakqEZY4ru+vozZvrJ3NKYgLLQTsrOnoUkV6uHj9aDr4Vjeud5iIQBLGx&#10;HXxH+5R8W1WR9cJAHDkvLAalCwYSLsOu4gEGRDe6aup6Vg0ucB8cEzHi7voUpKuCL6Vg6ZWUUSSi&#10;O4q9pWJDsdtsq9US2l0A3yt2bgP+oQsDymLRe6g1JCBvg/oDyigWXHQyjZgzlZNSMVE4IJtx/Rub&#10;1z14UbigONHfyxT/Hyx7ud8EojjeXTOhxILBS7p9/+Xbu4/fv35Ae/v5E8khFGrwscX8K7sJ51X0&#10;m5BZH2Qw+Y98yKGj08nT8cVsSskRYS/m00V9FlocEmGYMJtgkOXoYj5uSrB6QPEhpufCGZKdjmpl&#10;swjQwv5FTFgZU+9S8ra2ZOjoYtpkTMAZkhoSusYjq2h35Wx0WvFrpXU+EcNue6UD2UOeivJlfoj7&#10;S1ousobYn/JK6DQvvQD+zHKSjh7VsjjYNLdgBKdEC3wH2UNAaBMo/TeZWFpb7CBLfBI1e1vHj0Xr&#10;so8TUHo8T2sesZ/X5fTDm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Dk+Hb34gEAAJsD&#10;AAAOAAAAAAAAAAEAIAAAACMBAABkcnMvZTJvRG9jLnhtbFBLBQYAAAAABgAGAFkBAAB3BQAAAAA=&#10;">
              <v:path arrowok="t"/>
              <v:fill focussize="0,0"/>
              <v:stroke/>
              <v:imagedata o:title=""/>
              <o:lock v:ext="edit"/>
            </v:line>
            <v:shape id="_x0000_s1056" o:spid="_x0000_s1056" o:spt="202" type="#_x0000_t202" style="position:absolute;left:2171700;top:1684020;height:1287780;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HsJVVcdAgAAOgQAAA4AAABkcnMvZTJvRG9jLnhtbK1TzY7TMBC+&#10;I/EOlu80aWi33ajpSlCKkBAgLXB3Eyex5D/Z3jZ9AXgDTlz2znP1Ofjsdne7wAEhcnDGns/fzHzj&#10;WVwNSpItd14YXdHxKKeE69o0QncV/fRx/WxOiQ9MN0wazSu6555eLZ8+WexsyQvTG9lwR0Cifbmz&#10;Fe1DsGWW+brnivmRsVzD2RqnWMDWdVnj2A7sSmZFnl9kO+Ma60zNvcfp6uiky8TftrwO79vW80Bk&#10;RZFbSKtL6yau2XLBys4x24v6lAb7hywUExpB76lWLDBy48RvVErUznjThlFtVGbaVtQ81YBqxvkv&#10;1Vz3zPJUC8Tx9l4m//9o63fbD46IBr0rJpRoptCkw7evh+8/DrdfSDyERDvrSyCvLbBheGEGwO/O&#10;PQ5j5UPrVPyjJgJ/MZ6NZzkk3wN7MZ/kxUlsPgRSA/B8UlxGfx0BxXw2mydA9sBknQ+vuVEkGhV1&#10;aGbSmG3f+oCsAL2DxMDeSNGshZRp47rNS+nIlqHx6/TFhHHlEUxqsqvo5bSYIhGG99dKFmAqC0W8&#10;7lK8Rzf8OXGevj8Rx8RWzPfHBBJDhLFSicBdsnrOmle6IWFvobnGeNCYjOINJZJjmqKVkIEJ+TdI&#10;VCc1ioztOrYlWmHYDKCJ5sY0e7QQ8wo9OfuMP2K90XhQ4zlqwYCkzWQ6Q7uIO/dszj031omuB0l6&#10;BikgHmjS9zRMcQLO9ymth5Ff/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Gv2V0wAAAAUBAAAP&#10;AAAAAAAAAAEAIAAAACIAAABkcnMvZG93bnJldi54bWxQSwECFAAUAAAACACHTuJAewlVVx0CAAA6&#10;BAAADgAAAAAAAAABACAAAAAiAQAAZHJzL2Uyb0RvYy54bWxQSwUGAAAAAAYABgBZAQAAsQUAAAAA&#10;">
              <v:path/>
              <v:fill focussize="0,0"/>
              <v:stroke joinstyle="miter"/>
              <v:imagedata o:title=""/>
              <o:lock v:ext="edit"/>
              <v:textbox inset="0.5mm,1.27mm,0.5mm,1.27mm" style="layout-flow:vertical-ideographic;">
                <w:txbxContent>
                  <w:p>
                    <w:pPr>
                      <w:jc w:val="center"/>
                      <w:rPr>
                        <w:color w:val="000000"/>
                        <w:szCs w:val="21"/>
                      </w:rPr>
                    </w:pPr>
                    <w:r>
                      <w:rPr>
                        <w:rFonts w:hint="eastAsia"/>
                        <w:color w:val="000000"/>
                        <w:szCs w:val="21"/>
                      </w:rPr>
                      <w:t>药品营销技能</w:t>
                    </w:r>
                  </w:p>
                </w:txbxContent>
              </v:textbox>
            </v:shape>
            <v:shape id="_x0000_s1055" o:spid="_x0000_s1055" o:spt="202" type="#_x0000_t202" style="position:absolute;left:2628900;top:1684020;height:1287145;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K+8DNkbAgAAOgQAAA4AAABkcnMvZTJvRG9jLnhtbK1TzY7TMBC+&#10;I/EOlu80aWi73ajpSlCKkBAgLXB3Eyex5D/Z3jZ9AXgDTlz2znP1Ofjsdne7wAEhcnDGns/fzDfj&#10;WVwNSpItd14YXdHxKKeE69o0QncV/fRx/WxOiQ9MN0wazSu6555eLZ8+WexsyQvTG9lwR0Cifbmz&#10;Fe1DsGWW+brnivmRsVzD2RqnWMDWdVnj2A7sSmZFns+ynXGNdabm3uN0dXTSZeJvW16H923reSCy&#10;osgtpNWldRPXbLlgZeeY7UV9SoP9QxaKCY2g91QrFhi5ceI3KiVqZ7xpw6g2KjNtK2qeNEDNOP9F&#10;zXXPLE9aUBxv78vk/x9t/W77wRHRoHfFlBLNFJp0+Pb18P3H4fYLiYco0c76EshrC2wYXpgB8Ltz&#10;j8OofGidin9oIvAXs2J+maPke2Bn80lenIrNh0BqAJ5PiuSvI6CYX4wnKVT2wGSdD6+5USQaFXVo&#10;Zqox2771AVkBegeJgb2RolkLKdPGdZuX0pEtQ+PX6YsJ48ojmNRkV9HLadReM7y/VrIAU1lUxOsu&#10;xXt0w58T5+n7E3FMbMV8f0wgMUQYK5UI3CWr56x5pRsS9hY11xgPGpNRvKFEckxTtBIyMCH/Bgl1&#10;UkNkbNexLdEKw2YATTQ3ptmjhZhX1JOzz/gj1huNBzWeQwsGJG0m0wu0i7hzz+bcc2Od6HqQpGeQ&#10;AuKBpvqehilOwPk+pfUw8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r9ldMAAAAFAQAADwAA&#10;AAAAAAABACAAAAAiAAAAZHJzL2Rvd25yZXYueG1sUEsBAhQAFAAAAAgAh07iQK+8DNkbAgAAOgQA&#10;AA4AAAAAAAAAAQAgAAAAIgEAAGRycy9lMm9Eb2MueG1sUEsFBgAAAAAGAAYAWQEAAK8FAAAAAA==&#10;">
              <v:path/>
              <v:fill focussize="0,0"/>
              <v:stroke joinstyle="miter"/>
              <v:imagedata o:title=""/>
              <o:lock v:ext="edit"/>
              <v:textbox inset="0.5mm,1.27mm,0.5mm,1.27mm" style="layout-flow:vertical-ideographic;">
                <w:txbxContent>
                  <w:p>
                    <w:pPr>
                      <w:jc w:val="center"/>
                      <w:rPr>
                        <w:color w:val="000000"/>
                        <w:szCs w:val="21"/>
                      </w:rPr>
                    </w:pPr>
                    <w:r>
                      <w:rPr>
                        <w:rFonts w:hint="eastAsia"/>
                        <w:color w:val="000000"/>
                        <w:szCs w:val="21"/>
                      </w:rPr>
                      <w:t>药品物流技能</w:t>
                    </w:r>
                  </w:p>
                </w:txbxContent>
              </v:textbox>
            </v:shape>
            <v:shape id="_x0000_s1054" o:spid="_x0000_s1054" o:spt="202" type="#_x0000_t202" style="position:absolute;left:3086100;top:1684020;height:1287145;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J86H7gaAgAAOgQAAA4AAABkcnMvZTJvRG9jLnhtbK1TzY7TMBC+&#10;I/EOlu80aWi72ajpSlCKkBAgLXCfOk5iyX+yvU36AvAGnLjsnefqczB2u7td4IAQPjhjz5dvZr7x&#10;LK9GJcmOOy+Mrul0klPCNTON0F1NP33cPCsp8QF0A9JoXtM99/Rq9fTJcrAVL0xvZMMdQRLtq8HW&#10;tA/BVlnmWc8V+ImxXKOzNU5BwKPrssbBgOxKZkWeL7LBuMY6w7j3eLs+Oukq8bctZ+F923oeiKwp&#10;5hbS7tK+jXu2WkLVObC9YKc04B+yUCA0Br2nWkMAcuPEb1RKMGe8acOEGZWZthWMpxqwmmn+SzXX&#10;PVieakFxvL2Xyf8/WvZu98ER0WDvigUlGhQ26fDt6+H7j8PtFxIvUaLB+gqR1xaxYXxhRoTf3Xu8&#10;jJWPrVPxizUR9D/Py8U0R8n3iF2Us7w4ic3HQFgEzIrL6GcRUJQX09k8UmYPTNb58JobRaJRU4fN&#10;TBrD7q0PR+gdJAb2RopmI6RMB9dtX0pHdoCN36R1Yn8Ek5oMNb2cF3NMBPD9tRICmsqiIl53Kd6j&#10;P/w5cZ7Wn4hjYmvw/TGBxBBhUCkRuEtWz6F5pRsS9hY11zgeNCajeEOJ5DhN0UrIAEL+DRK1kxol&#10;jO06tiVaYdyOSBPNrWn22EKcV9STw2f8Yqw3Gh/UtMRacEDSYTa/wHYRd+7ZnnturBNdjyTpGaSA&#10;+EBT907DFCfg/JzSehj5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Gv2V0wAAAAUBAAAPAAAA&#10;AAAAAAEAIAAAACIAAABkcnMvZG93bnJldi54bWxQSwECFAAUAAAACACHTuJAnzofuBoCAAA6BAAA&#10;DgAAAAAAAAABACAAAAAiAQAAZHJzL2Uyb0RvYy54bWxQSwUGAAAAAAYABgBZAQAArgUAAAAA&#10;">
              <v:path/>
              <v:fill focussize="0,0"/>
              <v:stroke joinstyle="miter"/>
              <v:imagedata o:title=""/>
              <o:lock v:ext="edit"/>
              <v:textbox inset="0.5mm,1.27mm,0.5mm,1.27mm" style="layout-flow:vertical-ideographic;">
                <w:txbxContent>
                  <w:p>
                    <w:pPr>
                      <w:jc w:val="center"/>
                      <w:rPr>
                        <w:rFonts w:ascii="宋体" w:hAnsi="宋体"/>
                        <w:bCs/>
                        <w:szCs w:val="21"/>
                      </w:rPr>
                    </w:pPr>
                    <w:r>
                      <w:rPr>
                        <w:rFonts w:hint="eastAsia" w:ascii="宋体" w:hAnsi="宋体"/>
                        <w:bCs/>
                        <w:szCs w:val="21"/>
                      </w:rPr>
                      <w:t>药品电子商务技能</w:t>
                    </w:r>
                  </w:p>
                </w:txbxContent>
              </v:textbox>
            </v:shape>
            <v:shape id="_x0000_s1053" o:spid="_x0000_s1053" o:spt="202" type="#_x0000_t202" style="position:absolute;left:3543300;top:1684020;height:1287145;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DWtFfUbAgAAOgQAAA4AAABkcnMvZTJvRG9jLnhtbK1TzY7TMBC+&#10;I/EOlu80adpuu1HTlaAUISFAWnbvU8dJLPlPtrdJXwDegBMX7jxXn4Ox293tAgeE8MEZe758M/ON&#10;Z3k1KEl23HlhdEXHo5wSrpmphW4revNp82JBiQ+ga5BG84ruuadXq+fPlr0teWE6I2vuCJJoX/a2&#10;ol0ItswyzzquwI+M5RqdjXEKAh5dm9UOemRXMivy/CLrjautM4x7j7fro5OuEn/TcBY+NI3ngciK&#10;Ym4h7S7t27hnqyWUrQPbCXZKA/4hCwVCY9AHqjUEIHdO/EalBHPGmyaMmFGZaRrBeKoBqxnnv1Rz&#10;3YHlqRYUx9sHmfz/o2Xvdx8dETX2rphTokFhkw5fvxy+/Th8/0ziJUrUW18i8toiNgwvzYDw+3uP&#10;l7HyoXEqfrEmgv7JbDqZ5Cj5HrEXi2lenMTmQyAsAqbFZfSzCCgW8/F0FimzRybrfHjDjSLRqKjD&#10;ZiaNYffOhyP0HhIDeyNFvRFSpoNrt6+kIzvAxm/SOrE/gUlN+opezooZJgL4/hoJAU1lURGv2xTv&#10;yR/+nDhP60/EMbE1+O6YQGKIMCiVCNwlq+NQv9Y1CXuLmmscDxqTUbymRHKcpmglZAAh/waJ2kmN&#10;EsZ2HdsSrTBsB6SJ5tbUe2whzivqyeEWvxjrrcYHNV5gLTgg6TCdzbFdxJ17tueeO+tE2yFJegYp&#10;ID7Q1L3TMMUJOD+ntB5Hf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r9ldMAAAAFAQAADwAA&#10;AAAAAAABACAAAAAiAAAAZHJzL2Rvd25yZXYueG1sUEsBAhQAFAAAAAgAh07iQDWtFfUbAgAAOgQA&#10;AA4AAAAAAAAAAQAgAAAAIgEAAGRycy9lMm9Eb2MueG1sUEsFBgAAAAAGAAYAWQEAAK8FAAAAAA==&#10;">
              <v:path/>
              <v:fill focussize="0,0"/>
              <v:stroke joinstyle="miter"/>
              <v:imagedata o:title=""/>
              <o:lock v:ext="edit"/>
              <v:textbox inset="0.5mm,1.27mm,0.5mm,1.27mm" style="layout-flow:vertical-ideographic;">
                <w:txbxContent>
                  <w:p>
                    <w:pPr>
                      <w:jc w:val="center"/>
                      <w:rPr>
                        <w:color w:val="000000"/>
                        <w:szCs w:val="21"/>
                      </w:rPr>
                    </w:pPr>
                    <w:r>
                      <w:rPr>
                        <w:rFonts w:hint="eastAsia"/>
                        <w:color w:val="000000"/>
                        <w:szCs w:val="21"/>
                      </w:rPr>
                      <w:t>药品营销管理技能</w:t>
                    </w:r>
                  </w:p>
                </w:txbxContent>
              </v:textbox>
            </v:shape>
            <v:line id="_x0000_s1052" o:spid="_x0000_s1052" o:spt="20" style="position:absolute;left:14859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Be29x2wEAAJsDAAAOAAAAZHJzL2Uyb0RvYy54bWytU0uOEzEQ&#10;3SNxB8t70p2GjJJWOrOYMGwQRAIOUPGn25J/sk06uQQXQGIHK5bsuc0Mx6DsZCYDbBCiF9VlV/m5&#10;3qvy8nJvNNmJEJWzHZ1OakqEZY4r23f03dvrJ3NKYgLLQTsrOnoQkV6uHj9ajr4VjRuc5iIQBLGx&#10;HX1Hh5R8W1WRDcJAnDgvLAalCwYSLkNf8QAjohtdNXV9UY0ucB8cEzHi7voYpKuCL6Vg6bWUUSSi&#10;O4q1pWJDsdtsq9US2j6AHxQ7lQH/UIUBZfHSe6g1JCDvg/oDyigWXHQyTZgzlZNSMVE4IJtp/Rub&#10;NwN4UbigONHfyxT/Hyx7tdsEojj2rsFWWTDYpNuP324+fP7x/RPa269fSA6hUKOPLeZf2U04raLf&#10;hMx6L4PJf+RD9gj1bD5b1Cj34ewXocU+EYYJF09nlLAcXcynTelCdUbxIaYXwhmSnY5qZbMI0MLu&#10;ZUyIg6l3KXlbWzJ2dDFrMibgDEkNCV3jkVW0fTkbnVb8WmmdT8TQb690IDvIU1G+zA9xf0nLl6wh&#10;Dse8EjrOyyCAP7ecpINHtSwONs0lGMEp0QLfQfYK4QRK/00mXq0tVpAlPoqava3jh6J12ccJKDWe&#10;pjWP2MN1OX1+U6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pM7+NQAAAAFAQAADwAAAAAAAAAB&#10;ACAAAAAiAAAAZHJzL2Rvd25yZXYueG1sUEsBAhQAFAAAAAgAh07iQEF7b3HbAQAAmwMAAA4AAAAA&#10;AAAAAQAgAAAAIwEAAGRycy9lMm9Eb2MueG1sUEsFBgAAAAAGAAYAWQEAAHAFAAAAAA==&#10;">
              <v:path arrowok="t"/>
              <v:fill focussize="0,0"/>
              <v:stroke/>
              <v:imagedata o:title=""/>
              <o:lock v:ext="edit"/>
            </v:line>
            <v:shape id="_x0000_s1051" o:spid="_x0000_s1051" o:spt="202" type="#_x0000_t202" style="position:absolute;left:4229100;top:1684020;height:1287780;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Ezbf1YdAgAAOgQAAA4AAABkcnMvZTJvRG9jLnhtbK1TzY7TMBC+&#10;I/EOlu80aWh326jpSlCKkBAgLXB3Eyex5D/Z3jZ9AXgDTlz2znP1Ofjsdne7wAEhcnDGns/fzHzj&#10;WVwNSpItd14YXdHxKKeE69o0QncV/fRx/WxGiQ9MN0wazSu6555eLZ8+WexsyQvTG9lwR0Cifbmz&#10;Fe1DsGWW+brnivmRsVzD2RqnWMDWdVnj2A7sSmZFnl9kO+Ma60zNvcfp6uiky8TftrwO79vW80Bk&#10;RZFbSKtL6yau2XLBys4x24v6lAb7hywUExpB76lWLDBy48RvVErUznjThlFtVGbaVtQ81YBqxvkv&#10;1Vz3zPJUC8Tx9l4m//9o63fbD46IBr0r5pRoptCkw7evh+8/DrdfSDyERDvrSyCvLbBheGEGwO/O&#10;PQ5j5UPrVPyjJgL/pCjm4xyS74G9mE3y4iQ2HwKpAXg+KebRX0dAMbu8nCVA9sBknQ+vuVEkGhV1&#10;aGbSmG3f+oCsAL2DxMDeSNGshZRp47rNS+nIlqHx6/TFhHHlEUxqsqvofFpMkQjD+2slCzCVhSJe&#10;dyneoxv+nDhP35+IY2Ir5vtjAokhwlipROAuWT1nzSvdkLC30FxjPGhMRvGGEskxTdFKyMCE/Bsk&#10;qpMaRcZ2HdsSrTBsBtBEc2OaPVqIeYWenH3GH7HeaDyo8Qy1YEDSZjK9RLuIO/dszj031omuB0l6&#10;BikgHmjS9zRMcQLO9ymth5Ff/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Gv2V0wAAAAUBAAAP&#10;AAAAAAAAAAEAIAAAACIAAABkcnMvZG93bnJldi54bWxQSwECFAAUAAAACACHTuJATNt/Vh0CAAA6&#10;BAAADgAAAAAAAAABACAAAAAiAQAAZHJzL2Uyb0RvYy54bWxQSwUGAAAAAAYABgBZAQAAsQUAAAAA&#10;">
              <v:path/>
              <v:fill focussize="0,0"/>
              <v:stroke joinstyle="miter"/>
              <v:imagedata o:title=""/>
              <o:lock v:ext="edit"/>
              <v:textbox inset="0.5mm,1.27mm,0.5mm,1.27mm" style="layout-flow:vertical-ideographic;">
                <w:txbxContent>
                  <w:p>
                    <w:pPr>
                      <w:ind w:firstLine="420" w:firstLineChars="200"/>
                      <w:rPr>
                        <w:szCs w:val="21"/>
                      </w:rPr>
                    </w:pPr>
                    <w:r>
                      <w:rPr>
                        <w:rFonts w:hint="eastAsia"/>
                        <w:szCs w:val="21"/>
                      </w:rPr>
                      <w:t>人文素质</w:t>
                    </w:r>
                  </w:p>
                </w:txbxContent>
              </v:textbox>
            </v:shape>
            <v:shape id="_x0000_s1050" o:spid="_x0000_s1050" o:spt="202" type="#_x0000_t202" style="position:absolute;left:2626995;top:990600;height:297815;width:916305;" coordsize="21600,21600" o:gfxdata="UEsDBAoAAAAAAIdO4kAAAAAAAAAAAAAAAAAEAAAAZHJzL1BLAwQUAAAACACHTuJAO3sg+NUAAAAF&#10;AQAADwAAAGRycy9kb3ducmV2LnhtbE2PwU7DMBBE70j8g7VIXBB12kJIQpwekEBwKwXB1Y23SYS9&#10;Drablr9n4QKXkUazmnlbr47OiglDHDwpmM8yEEitNwN1Cl5f7i8LEDFpMtp6QgVfGGHVnJ7UujL+&#10;QM84bVInuIRipRX0KY2VlLHt0ek48yMSZzsfnE5sQydN0Acud1YusiyXTg/EC70e8a7H9mOzdwqK&#10;q8fpPT4t129tvrNluriZHj6DUudn8+wWRMJj+juGH3xGh4aZtn5PJgqrgB9Jv8pZuczZbhVcl4sC&#10;ZFPL//TNN1BLAwQUAAAACACHTuJA25p6ifkBAAD2AwAADgAAAGRycy9lMm9Eb2MueG1srVPNjtMw&#10;EL4j8Q6W7zRpVi2bqOlKUMoFAdLCA0xtJ7HkP9neJn0BeANOXLjzXH2OHbvdP+CAED4445kvn2e+&#10;8ayuJq3IXvggrWnpfFZSIgyzXJq+pZ8/bV9cUhIiGA7KGtHSgwj0av382Wp0jajsYBUXniCJCc3o&#10;WjrE6JqiCGwQGsLMOmEw2FmvIeLR9wX3MCK7VkVVlstitJ47b5kIAb2bU5CuM3/XCRY/dF0QkaiW&#10;Ym4x7z7vu7QX6xU0vQc3SHZOA/4hCw3S4KX3VBuIQG68/I1KS+ZtsF2cMasL23WSiVwDVjMvf6nm&#10;egAnci0oTnD3MoX/R8ve7z96Ijn27gL1MaCxScdvX4/ffx5/fCHJiRKNLjSIvHaIjdMrOyH8zh/Q&#10;mSqfOq/TF2siGK+W1bKuF5QcWlrX5bI8ay2mSBjG6/nyosQww3hVv7ycLxJh8cDjfIhvhdUkGS31&#10;2MqsMOzfhXiC3kHStcEqybdSqXzw/e618mQP2PZtXmf2JzBlyIiZLKqUB+Dr6xRENLVDPYLp831P&#10;/giPicu8/kScEttAGE4JZIYEg0bLKHy2BgH8jeEkHhwqbnA4aEpGC06JEjhLycrICFL9DRK1UwYl&#10;TM06NSVZcdpNSJPMneUHbOCN87IfUNLcwgzHx5W1Pw9Cer2Pz5n0YVzX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t7IPjVAAAABQEAAA8AAAAAAAAAAQAgAAAAIgAAAGRycy9kb3ducmV2LnhtbFBL&#10;AQIUABQAAAAIAIdO4kDbmnqJ+QEAAPYDAAAOAAAAAAAAAAEAIAAAACQBAABkcnMvZTJvRG9jLnht&#10;bFBLBQYAAAAABgAGAFkBAACPBQAAAAA=&#10;">
              <v:path/>
              <v:fill focussize="0,0"/>
              <v:stroke joinstyle="miter"/>
              <v:imagedata o:title=""/>
              <o:lock v:ext="edit"/>
              <v:textbox>
                <w:txbxContent>
                  <w:p>
                    <w:pPr>
                      <w:jc w:val="center"/>
                      <w:rPr>
                        <w:szCs w:val="21"/>
                      </w:rPr>
                    </w:pPr>
                    <w:r>
                      <w:rPr>
                        <w:rFonts w:hint="eastAsia"/>
                        <w:szCs w:val="21"/>
                      </w:rPr>
                      <w:t>职业技能</w:t>
                    </w:r>
                  </w:p>
                </w:txbxContent>
              </v:textbox>
            </v:shape>
            <v:line id="_x0000_s1049" o:spid="_x0000_s1049" o:spt="20" style="position:absolute;left:28575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0lmCq4QEAAJsDAAAOAAAAZHJzL2Uyb0RvYy54bWytU0uOEzEQ&#10;3SNxB8t70p0eekha6cxiwrBBEAnmABV/0pb8k23SySW4ABI7WLFkP7dhOMaUnTDDZ4MQvaguu6qe&#10;6z2XFxd7o8lOhKic7el0UlMiLHNc2W1Pr99ePZlREhNYDtpZ0dODiPRi+fjRYvSdaNzgNBeBIIiN&#10;3eh7OqTku6qKbBAG4sR5YTEoXTCQcBm2FQ8wIrrRVVPX59XoAvfBMREj7q6OQbos+FIKll5LGUUi&#10;uqfYWyo2FLvJtlouoNsG8INipzbgH7owoCweeg+1ggTkXVB/QBnFgotOpglzpnJSKiYKB2QzrX9j&#10;82YALwoXFCf6e5ni/4Nlr3brQBTHuzubUmLB4CXdfvj67f2n7zcf0d5++UxyCIUafeww/9Kuw2kV&#10;/Tpk1nsZTP4jH7LvaTNrn7U1yn1A2Kezdo5+EVrsE2GYcH7WUsJydD6bNiVYPaD4ENML4QzJTk+1&#10;slkE6GD3MibEwdQfKXlbWzL2dN42GRNwhqSGhK7xyCrabamNTit+pbTOFTFsN5c6kB3kqShf7g9x&#10;f0nLh6wgDse8EjrSGATw55aTdPColsXBprkFIzglWuA7yF4hnEDpv8nEo7XFDrLER1Gzt3H8ULQu&#10;+zgBpcfTtOYR+3ldqh/e1PI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HSWYKrhAQAAmwMA&#10;AA4AAAAAAAAAAQAgAAAAIwEAAGRycy9lMm9Eb2MueG1sUEsFBgAAAAAGAAYAWQEAAHYFAAAAAA==&#10;">
              <v:path arrowok="t"/>
              <v:fill focussize="0,0"/>
              <v:stroke/>
              <v:imagedata o:title=""/>
              <o:lock v:ext="edit"/>
            </v:line>
            <v:line id="_x0000_s1048" o:spid="_x0000_s1048" o:spt="20" style="position:absolute;left:33147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T/5t54QEAAJsDAAAOAAAAZHJzL2Uyb0RvYy54bWytU0uOEzEQ&#10;3SNxB8t70p3OZEha6cxiwrBBEAk4QMWfbkv+yTbp5BJcAIkdrFiy5zYMx6DshBk+G4ToRXXZVfVc&#10;77m8ujoYTfYiROVsR6eTmhJhmePK9h19/erm0YKSmMBy0M6Kjh5FpFfrhw9Wo29F4wanuQgEQWxs&#10;R9/RISXfVlVkgzAQJ84Li0HpgoGEy9BXPMCI6EZXTV1fVqML3AfHRIy4uzkF6brgSylYeiFlFIno&#10;jmJvqdhQ7C7bar2Ctg/gB8XObcA/dGFAWTz0DmoDCciboP6AMooFF51ME+ZM5aRUTBQOyGZa/8bm&#10;5QBeFC4oTvR3MsX/B8ue77eBKI53N2sosWDwkm7fff769sO3L+/R3n76SHIIhRp9bDH/2m7DeRX9&#10;NmTWBxlM/iMfcujobDa9eFyj3EeEvVjMl+gXocUhEYYJl7M5JSxHl4tpU4LVPYoPMT0VzpDsdFQr&#10;m0WAFvbPYkIcTP2Rkre1JWNHl/MmYwLOkNSQ0DUeWUXbl9rotOI3SutcEUO/u9aB7CFPRflyf4j7&#10;S1o+ZANxOOWV0InGIIA/sZyko0e1LA42zS0YwSnRAt9B9grhBEr/TSYerS12kCU+iZq9nePHonXZ&#10;xwkoPZ6nNY/Yz+tSff+m1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FP/m3nhAQAAmwMA&#10;AA4AAAAAAAAAAQAgAAAAIwEAAGRycy9lMm9Eb2MueG1sUEsFBgAAAAAGAAYAWQEAAHYFAAAAAA==&#10;">
              <v:path arrowok="t"/>
              <v:fill focussize="0,0"/>
              <v:stroke/>
              <v:imagedata o:title=""/>
              <o:lock v:ext="edit"/>
            </v:line>
            <v:line id="_x0000_s1047" o:spid="_x0000_s1047" o:spt="20" style="position:absolute;left:37719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kQY/Q4AEAAJsDAAAOAAAAZHJzL2Uyb0RvYy54bWytU0uOEzEQ&#10;3SNxB8t70p2EzCStdGYxYdggiAQcoGK705b8k8ukk0twASR2sGLJntswHIOyE2b4bBCiF9VlV9Vz&#10;vefy8upgDduriNq7lo9HNWfKCS+127X89aubR3POMIGTYLxTLT8q5Ferhw+WQ2jUxPfeSBUZgThs&#10;htDyPqXQVBWKXlnAkQ/KUbDz0UKiZdxVMsJA6NZUk7q+qAYfZYheKETaXZ+CfFXwu06J9KLrUCVm&#10;Wk69pWJjsdtsq9USml2E0GtxbgP+oQsL2tGhd1BrSMDeRP0HlNUievRdGglvK991WqjCgdiM69/Y&#10;vOwhqMKFxMFwJxP+P1jxfL+JTEu6u+mUMweWLun23eevbz98+/Ke7O2njyyHSKghYEP5124TzysM&#10;m5hZH7po85/4sEPLp5eX40VNch8J9vF8lv0itDokJijhYjrjTOToYj6elGB1jxIipqfKW5adlhvt&#10;sgjQwP4ZJsKh1B8peds4NrR8MZtkTKAZ6gwkcm0gVuh2pRa90fJGG5MrMO621yayPeSpKF/uj3B/&#10;ScuHrAH7U14JnWj0CuQTJ1k6BlLL0WDz3IJVkjOj6B1krxBOoM3fZNLRxlEHWeKTqNnbenksWpd9&#10;moDS43la84j9vC7V929q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5EGP0OABAACbAwAA&#10;DgAAAAAAAAABACAAAAAjAQAAZHJzL2Uyb0RvYy54bWxQSwUGAAAAAAYABgBZAQAAdQUAAAAA&#10;">
              <v:path arrowok="t"/>
              <v:fill focussize="0,0"/>
              <v:stroke/>
              <v:imagedata o:title=""/>
              <o:lock v:ext="edit"/>
            </v:line>
            <v:shape id="_x0000_s1046" o:spid="_x0000_s1046" o:spt="202" type="#_x0000_t202" style="position:absolute;left:5143500;top:1684020;height:1287780;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Gwwkf8dAgAAOgQAAA4AAABkcnMvZTJvRG9jLnhtbK1TzY7TMBC+&#10;I/EOlu80adpuu1HTlaAUISFAWuDuJk5iyX+yvW36AvAGnLhw57n6HHx296cLHBAiB2fs+fzNzDee&#10;5dWgJNlx54XRFR2Pckq4rk0jdFfRjx82zxaU+MB0w6TRvKIH7unV6umT5d6WvDC9kQ13BCTal3tb&#10;0T4EW2aZr3uumB8ZyzWcrXGKBWxdlzWO7cGuZFbk+UW2N66xztTce5yuT066Svxty+vwrm09D0RW&#10;FLmFtLq0buOarZas7Byzvahv02D/kIViQiPoPdWaBUZunPiNSonaGW/aMKqNykzbipqnGlDNOP+l&#10;muueWZ5qgTje3svk/x9t/Xb33hHRoHeTKSWaKTTp+PXL8duP4/fPJB5Cor31JZDXFtgwPDcD4Hfn&#10;Hoex8qF1Kv5RE4F/Np5OZjkkPwB7sZjmxa3YfAikBmAyLS6jv46AYjGfLxIge2CyzodX3CgSjYo6&#10;NDNpzHZvfEBWgN5BYmBvpGg2Qsq0cd32hXRkx9D4TfpiwrjyCCY12Vf0clbMkAjD+2slCzCVhSJe&#10;dyneoxv+nDhP35+IY2Jr5vtTAokhwlipROAuWT1nzUvdkHCw0FxjPGhMRvGGEskxTdFKyMCE/Bsk&#10;qpMaRcZ2ndoSrTBsB9BEc2uaA1qIeYWenH3CH7Feazyo8QK1YEDSZjqbo13EnXu2554b60TXgyQ9&#10;gxQQDzTpeztMcQLO9ymth5Ff/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Gv2V0wAAAAUBAAAP&#10;AAAAAAAAAAEAIAAAACIAAABkcnMvZG93bnJldi54bWxQSwECFAAUAAAACACHTuJAbDCR/x0CAAA6&#10;BAAADgAAAAAAAAABACAAAAAiAQAAZHJzL2Uyb0RvYy54bWxQSwUGAAAAAAYABgBZAQAAsQUAAAAA&#10;">
              <v:path/>
              <v:fill focussize="0,0"/>
              <v:stroke joinstyle="miter"/>
              <v:imagedata o:title=""/>
              <o:lock v:ext="edit"/>
              <v:textbox inset="0.5mm,1.27mm,0.5mm,1.27mm" style="layout-flow:vertical-ideographic;">
                <w:txbxContent>
                  <w:p>
                    <w:pPr>
                      <w:jc w:val="center"/>
                      <w:rPr>
                        <w:szCs w:val="21"/>
                      </w:rPr>
                    </w:pPr>
                    <w:r>
                      <w:rPr>
                        <w:rFonts w:hint="eastAsia"/>
                        <w:szCs w:val="21"/>
                      </w:rPr>
                      <w:t>可持续发展能力</w:t>
                    </w:r>
                  </w:p>
                </w:txbxContent>
              </v:textbox>
            </v:shape>
            <v:line id="_x0000_s1045" o:spid="_x0000_s1045" o:spt="20" style="position:absolute;left:1257300;top:3269615;height:197485;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KIK6p4gEAAJsDAAAOAAAAZHJzL2Uyb0RvYy54bWytU0uOEzEQ&#10;3SNxB8t70p0OyUxa6cxiwrBBEAk4QMWfbkv+yTbp5BJcAIkdrFiy5zYMx6DshBk+G4TohbvsqnpV&#10;77m8ujoYTfYiROVsR6eTmhJhmePK9h19/erm0SUlMYHloJ0VHT2KSK/WDx+sRt+Kxg1OcxEIgtjY&#10;jr6jQ0q+rarIBmEgTpwXFp3SBQMJt6GveIAR0Y2umrpeVKML3AfHRIx4ujk56brgSylYeiFlFIno&#10;jmJvqayhrLu8VusVtH0APyh2bgP+oQsDymLRO6gNJCBvgvoDyigWXHQyTZgzlZNSMVE4IJtp/Rub&#10;lwN4UbigONHfyRT/Hyx7vt8Gojje3WxOiQWDl3T77vPXtx++fXmP6+2njyS7UKjRxxbjr+02nHfR&#10;b0NmfZDB5D/yIQeEauYXsxrlPnZ01iyWi2nJh1YcEmEYsMi1GHqny4vHl8VZ3aP4ENNT4QzJRke1&#10;slkEaGH/LCasjKE/QvKxtmTs6HLeZEzAGZIaEprGI6to+5IbnVb8RmmdM2Lod9c6kD3kqShf5oe4&#10;v4TlIhuIwymuuE7zMgjgTywn6ehRLYuDTXMLRnBKtMB3kC0EhDaB0n8TiaW1xQ6yxCdRs7Vz/Fi0&#10;Luc4AaXH87TmEft5X7Lv39T6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BKIK6p4gEAAJsD&#10;AAAOAAAAAAAAAAEAIAAAACMBAABkcnMvZTJvRG9jLnhtbFBLBQYAAAAABgAGAFkBAAB3BQAAAAA=&#10;">
              <v:path arrowok="t"/>
              <v:fill focussize="0,0"/>
              <v:stroke/>
              <v:imagedata o:title=""/>
              <o:lock v:ext="edit"/>
            </v:line>
            <v:line id="_x0000_s1044" o:spid="_x0000_s1044" o:spt="20" style="position:absolute;left:800100;top:3268345;height:635;width:10287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AXqmo4gEAAJsDAAAOAAAAZHJzL2Uyb0RvYy54bWytU0uOEzEQ&#10;3SNxB8t70p0OCZlWOrOYMGwQRII5QMWftCX/ZJt0cgkugMQOVizZcxuGY1B2hxk+G4ToRXXZVX5V&#10;77m8ujwaTQ4iROVsR6eTmhJhmePK7jt68/r60ZKSmMBy0M6Kjp5EpJfrhw9Wg29F43qnuQgEQWxs&#10;B9/RPiXfVlVkvTAQJ84Li0HpgoGEy7CveIAB0Y2umrpeVIML3AfHRIy4uxmDdF3wpRQsvZQyikR0&#10;R7G3VGwodpdttV5Buw/ge8XObcA/dGFAWSx6B7WBBORNUH9AGcWCi06mCXOmclIqJgoHZDOtf2Pz&#10;qgcvChcUJ/o7meL/g2UvDttAFMe7my0osWDwkm7fff769sO3L+/R3n76SHIIhRp8bDH/ym7DeRX9&#10;NmTWRxlM/iMfcuzoskYuqPapo7NmsZw9no86i2MiDOPTulk+yQkMMxazEq3uUXyI6ZlwhmSno1rZ&#10;LAK0cHgeE1bG1B8peVtbMnT0Yt7MERBwhqSGhK7xyCrafTkbnVb8WmmdT8Sw313pQA6Qp6J8uUHE&#10;/SUtF9lA7Me8Ehp59AL4U8tJOnlUy+Jg09yCEZwSLfAdZA8BoU2g9N9kYmltsYMs8Shq9naOn4rW&#10;ZR8noPR4ntY8Yj+vy+n7N7X+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CAXqmo4gEAAJsD&#10;AAAOAAAAAAAAAAEAIAAAACMBAABkcnMvZTJvRG9jLnhtbFBLBQYAAAAABgAGAFkBAAB3BQAAAAA=&#10;">
              <v:path arrowok="t"/>
              <v:fill focussize="0,0"/>
              <v:stroke/>
              <v:imagedata o:title=""/>
              <o:lock v:ext="edit"/>
            </v:line>
            <v:line id="_x0000_s1043" o:spid="_x0000_s1043" o:spt="20" style="position:absolute;left:800100;top:3169920;height:9906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f4aSt3wEAAJkDAAAOAAAAZHJzL2Uyb0RvYy54bWytU0uOEzEQ&#10;3SNxB8t70p1EEyatdGYxYdggiAQcoGK7uy35J5dJJ5fgAkjsYMWSPbdhOAZlJ8zw2SBEL6rLrvKr&#10;es/l1dXBGrZXEbV3LZ9Oas6UE15q17f89aubR5ecYQInwXinWn5UyK/WDx+sxtComR+8kSoyAnHY&#10;jKHlQ0qhqSoUg7KAEx+Uo2Dno4VEy9hXMsJI6NZUs7peVKOPMkQvFCLtbk5Bvi74XadEetF1qBIz&#10;LafeUrGx2F221XoFTR8hDFqc24B/6MKCdlT0DmoDCdibqP+AslpEj75LE+Ft5btOC1U4EJtp/Rub&#10;lwMEVbiQOBjuZML/Byue77eRaUl3N3/MmQNLl3T77vPXtx++fXlP9vbTR5ZDJNQYsKH8a7eN5xWG&#10;bcysD120+U982KHllzVxIbWPLZ9PF8vl7KyzOiQmKL6YX3AmKLpc1osSq+4xQsT0VHnLstNyo12W&#10;ABrYP8NEdSn1R0reNo6NBHQxy5BAE9QZSOTaQJzQ9eUseqPljTYmn8DY765NZHvIM1G+zI5wf0nL&#10;RTaAwymvhE7TMiiQT5xk6RhIK0djzXMLVknOjKJXkD0ChCaBNn+TSaWNow6ywCdJs7fz8liULvt0&#10;/6XH86zmAft5XU7fv6j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O/jUAAAABQEAAA8AAAAA&#10;AAAAAQAgAAAAIgAAAGRycy9kb3ducmV2LnhtbFBLAQIUABQAAAAIAIdO4kCf4aSt3wEAAJkDAAAO&#10;AAAAAAAAAAEAIAAAACMBAABkcnMvZTJvRG9jLnhtbFBLBQYAAAAABgAGAFkBAAB0BQAAAAA=&#10;">
              <v:path arrowok="t"/>
              <v:fill focussize="0,0"/>
              <v:stroke/>
              <v:imagedata o:title=""/>
              <o:lock v:ext="edit"/>
            </v:line>
            <v:line id="_x0000_s1042" o:spid="_x0000_s1042" o:spt="20" style="position:absolute;left:1828800;top:3169920;height:9906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MhKvi4AEAAJsDAAAOAAAAZHJzL2Uyb0RvYy54bWytU0uOEzEQ&#10;3SNxB8t70p0eTUha6cxiwrBBEAk4QMV2py35J5dJJ5fgAkjsYMWSPbdhOAZlJ8zw2SBEL6rLrvKr&#10;es/l5dXBGrZXEbV3HZ9Oas6UE15qt+v461c3j+acYQInwXinOn5UyK9WDx8sx9Cqxg/eSBUZgThs&#10;x9DxIaXQVhWKQVnAiQ/KUbD30UKiZdxVMsJI6NZUTV3PqtFHGaIXCpF216cgXxX8vlciveh7VImZ&#10;jlNvqdhY7DbbarWEdhchDFqc24B/6MKCdlT0DmoNCdibqP+AslpEj75PE+Ft5fteC1U4EJtp/Rub&#10;lwMEVbiQOBjuZML/Byue7zeRaUl3d0FX5cDSJd2++/z17YdvX96Tvf30keUQCTUGbCn/2m3ieYVh&#10;EzPrQx9t/hMfdiCoeTOf1yT3seMX09li0ZyFVofERE5oHlNUUHixqGclWN2jhIjpqfKWZafjRrss&#10;ArSwf4aJKlPqj5S8bRwbCeiyuSRIoBnqDSRybSBW6HblLHqj5Y02Jp/AuNtem8j2kKeifJkf4f6S&#10;lousAYdTXgmd5mVQIJ84ydIxkFqOBpvnFqySnBlF7yB7BAhtAm3+JpNKG0cdZIlPomZv6+WxaF32&#10;aQJKj+dpzSP287qcvn9T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TISr4uABAACbAwAA&#10;DgAAAAAAAAABACAAAAAjAQAAZHJzL2Uyb0RvYy54bWxQSwUGAAAAAAYABgBZAQAAdQUAAAAA&#10;">
              <v:path arrowok="t"/>
              <v:fill focussize="0,0"/>
              <v:stroke/>
              <v:imagedata o:title=""/>
              <o:lock v:ext="edit"/>
            </v:line>
            <v:shape id="_x0000_s1041" o:spid="_x0000_s1041" o:spt="202" type="#_x0000_t202" style="position:absolute;left:914400;top:3467100;height:297180;width:800100;" coordsize="21600,21600" o:gfxdata="UEsDBAoAAAAAAIdO4kAAAAAAAAAAAAAAAAAEAAAAZHJzL1BLAwQUAAAACACHTuJAzMc4aNYAAAAF&#10;AQAADwAAAGRycy9kb3ducmV2LnhtbE2PQUvDQBCF74L/YRnBm91NxNLEbIoIxYr2YO3B4zYZk2B2&#10;NmSnafXXO3rRy4PHG977pliefK8mHGMXyEIyM6CQqlB31FjYva6uFqAiO6pdHwgtfGKEZXl+Vri8&#10;Dkd6wWnLjZISirmz0DIPudaxatG7OAsDkmTvYfSOxY6Nrkd3lHLf69SYufauI1lo3YD3LVYf24O3&#10;MD2/hYenNZvdXRiSr/WKHzdpZu3lRWJuQTGe+O8YfvAFHUph2ocD1VH1FuQR/lXJsuu52L2Fmyxd&#10;gC4L/Z++/AZQSwMEFAAAAAgAh07iQEMvUZwXAgAAKgQAAA4AAABkcnMvZTJvRG9jLnhtbK1TS44T&#10;MRDdI3EHy3umO5/JJFE6I0EIQkKANHAAx+3utuSfbE+6cwG4ASs27OdcOQfPznyBBUL0wl3lKr+q&#10;V89eXQ5akb3wQVpT0dFZSYkw3NbStBX9/Gn7Yk5JiMzUTFkjKnoQgV6unz9b9W4pxrazqhaeAMSE&#10;Ze8q2sXolkUReCc0C2fWCYNgY71mEa5vi9qzHuhaFeOynBW99bXzlosQsLs5Bek64zeN4PFD0wQR&#10;iaooeot59XndpbVYr9iy9cx1kt+2wf6hC82kQdF7qA2LjFx7+RuUltzbYJt4xq0ubNNILjIHsBmV&#10;v7C56pgTmQuGE9z9mML/g+Xv9x89kTW0mywoMUxDpOO3r8fvN8cfX0jaxIh6F5bIvHLIjcNLOyD9&#10;bj9gMzEfGq/TH5wI4ovRdFpi4oeKTqazixHsPGsxRMIRn5fgizhHwnhxMZrnePGA43yIb4TVJBkV&#10;9ZAyT5jt34UIKKTepaSywSpZb6VS2fHt7pXyZM8g+zZ/qTqOPElThvTo9Hx8jj4Ybl+jWISpHeYR&#10;TJvrPTkRHgOX+fsTcGpsw0J3aiAjnNhrGYXPc+gEq1+bmsSDw8QNHgdNzWhRU6IE3lKycmZkUv1N&#10;JtgpA5JJrJMoyYrDbgBMMne2PkBA9dbgAk1m6B4PIjvTGeSgxGcHUiRnd3LKHLl2XrYdZMiy5xK4&#10;kHmit48n3fjHfm7k4Ym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xzho1gAAAAUBAAAPAAAA&#10;AAAAAAEAIAAAACIAAABkcnMvZG93bnJldi54bWxQSwECFAAUAAAACACHTuJAQy9RnBcCAAAqBAAA&#10;DgAAAAAAAAABACAAAAAlAQAAZHJzL2Uyb0RvYy54bWxQSwUGAAAAAAYABgBZAQAArgUAAAAA&#10;">
              <v:path/>
              <v:fill focussize="0,0"/>
              <v:stroke joinstyle="miter"/>
              <v:imagedata o:title=""/>
              <o:lock v:ext="edit"/>
              <v:textbox inset="1mm,1.3mm,0.5mm,0.3mm">
                <w:txbxContent>
                  <w:p>
                    <w:pPr>
                      <w:rPr>
                        <w:szCs w:val="21"/>
                      </w:rPr>
                    </w:pPr>
                    <w:r>
                      <w:rPr>
                        <w:rFonts w:hint="eastAsia" w:ascii="宋体" w:hAnsi="宋体"/>
                        <w:szCs w:val="21"/>
                      </w:rPr>
                      <w:t>公共基础课</w:t>
                    </w:r>
                  </w:p>
                </w:txbxContent>
              </v:textbox>
            </v:shape>
            <v:line id="_x0000_s1040" o:spid="_x0000_s1040" o:spt="20" style="position:absolute;left:3085465;top:3269615;height:197485;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OHW/34wEAAJsDAAAOAAAAZHJzL2Uyb0RvYy54bWytU82O0zAQ&#10;viPxDpbvNGm3DW3UdA9blguCSrAPMLWdxJL/ZJumfQleAIkbnDhy521YHoOx093l54IQOUzGnvE3&#10;830ery+PWpGD8EFa09DppKREGGa5NF1Db95cP1lSEiIYDsoa0dCTCPRy8/jRenC1mNneKi48QRAT&#10;6sE1tI/R1UURWC80hIl1wmCwtV5DxKXvCu5hQHStillZVsVgPXfeMhEC7m7HIN1k/LYVLL5q2yAi&#10;UQ3F3mK2Ptt9ssVmDXXnwfWSnduAf+hCgzRY9B5qCxHIWy//gNKSeRtsGyfM6sK2rWQic0A20/I3&#10;Nq97cCJzQXGCu5cp/D9Y9vKw80RyvLs56mNA4yXdvv/y7d3H718/oL39/ImkEAo1uFBj/pXZ+fMq&#10;uJ1PrI+t1+mPfMixoRflcjGvFpSc0J9Vq2q6GIUWx0gYJlQXGGQYna6ezpc5WDygOB/ic2E1SU5D&#10;lTRJBKjh8CJErIypdylpWxkyNHS1mCVMwBlqFUR0tUNWwXT5bLBK8mupVDoRfLe/Up4cIE1F/lJ/&#10;iPtLWiqyhdCPeTk00ugF8GeGk3hyqJbBwaapBS04JUrgO0geAkIdQaq/ycTSymAHSeJR1OTtLT9l&#10;rfM+TkDu8TytacR+XufTD29q8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kzv41AAAAAUBAAAP&#10;AAAAAAAAAAEAIAAAACIAAABkcnMvZG93bnJldi54bWxQSwECFAAUAAAACACHTuJATh1v9+MBAACb&#10;AwAADgAAAAAAAAABACAAAAAjAQAAZHJzL2Uyb0RvYy54bWxQSwUGAAAAAAYABgBZAQAAeAUAAAAA&#10;">
              <v:path arrowok="t"/>
              <v:fill focussize="0,0"/>
              <v:stroke/>
              <v:imagedata o:title=""/>
              <o:lock v:ext="edit"/>
            </v:line>
            <v:line id="_x0000_s1039" o:spid="_x0000_s1039" o:spt="20" style="position:absolute;left:2400300;top:3268345;height:635;width:13716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x6Htj5AEAAJwDAAAOAAAAZHJzL2Uyb0RvYy54bWytU82O0zAQ&#10;viPxDpbvNGnSliVquoctywVBJeABpraTWPKfbNO0L8ELIHGDE0fu+zYsj8HYKbv8XBAih8nY8/mb&#10;mc/j9eVRK3IQPkhrWjqflZQIwyyXpm/pm9fXjy4oCREMB2WNaOlJBHq5efhgPbpGVHawigtPkMSE&#10;ZnQtHWJ0TVEENggNYWadMBjsrNcQcen7gnsYkV2roirLVTFaz523TISAu9spSDeZv+sEiy+7LohI&#10;VEuxtpitz3afbLFZQ9N7cINk5zLgH6rQIA0mvaPaQgTy1ss/qLRk3gbbxRmzurBdJ5nIPWA38/K3&#10;bl4N4ETuBcUJ7k6m8P9o2YvDzhPJ8e4Wc0oMaLyk2/dfvr77+O3mA9rbz59ICqFQowsN4q/Mzp9X&#10;we186vrYeZ3+2A85trRalGVdotynltbV6qJeLCehxTEShoB5/Xi+SgCGiFWdo8U9jfMhPhNWk+S0&#10;VEmTVIAGDs9DxNQI/QFJ28qQsaVPltUSCQGHqFMQ0dUO2wqmz2eDVZJfS6XSieD7/ZXy5ABpLPKX&#10;CkTeX2ApyRbCMOFyaOpjEMCfGk7iyaFcBiebphK04JQogQ8heUgITQSp/gaJqZXBCpLGk6rJ21t+&#10;ymLnfRyBXON5XNOM/bzOp+8f1eY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pM7+NQAAAAFAQAA&#10;DwAAAAAAAAABACAAAAAiAAAAZHJzL2Rvd25yZXYueG1sUEsBAhQAFAAAAAgAh07iQPHoe2PkAQAA&#10;nAMAAA4AAAAAAAAAAQAgAAAAIwEAAGRycy9lMm9Eb2MueG1sUEsFBgAAAAAGAAYAWQEAAHkFAAAA&#10;AA==&#10;">
              <v:path arrowok="t"/>
              <v:fill focussize="0,0"/>
              <v:stroke/>
              <v:imagedata o:title=""/>
              <o:lock v:ext="edit"/>
            </v:line>
            <v:line id="_x0000_s1038" o:spid="_x0000_s1038" o:spt="20" style="position:absolute;left:2400300;top:3169920;height:9906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e9/w4QEAAJoDAAAOAAAAZHJzL2Uyb0RvYy54bWytU0uOEzEQ&#10;3SNxB8t70p3OTERa6cxiwrBBEAk4QMV2py35J5dJJ5fgAkjsYMWSPbdhOAZlJ8zw2SBEL6rLrvKr&#10;es/l5dXBGrZXEbV3HZ9Oas6UE15qt+v461c3jx5zhgmcBOOd6vhRIb9aPXywHEOrGj94I1VkBOKw&#10;HUPHh5RCW1UoBmUBJz4oR8HeRwuJlnFXyQgjoVtTNXU9r0YfZYheKETaXZ+CfFXw+16J9KLvUSVm&#10;Ok69pWJjsdtsq9US2l2EMGhxbgP+oQsL2lHRO6g1JGBvov4DymoRPfo+TYS3le97LVThQGym9W9s&#10;Xg4QVOFC4mC4kwn/H6x4vt9EpiXd3UXDmQNLl3T77vPXtx++fXlP9vbTR5ZDJNQYsKX8a7eJ5xWG&#10;TcysD320+U982KHjzUVdz2qS+9jx2XS+WDRnodUhMUEJ89klZ4Kii0U9L7HqHiRETE+Vtyw7HTfa&#10;ZQ2ghf0zTFSYUn+k5G3j2EhAl02GBBqh3kAi1wYihW5XzqI3Wt5oY/IJjLvttYlsD3koypfpEe4v&#10;abnIGnA45ZXQaVwGBfKJkywdA4nlaK55bsEqyZlR9AyyR4DQJtDmbzKptHHUQVb4pGn2tl4ei9Rl&#10;nwag9Hge1jxhP6/L6fsn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H573/DhAQAAmgMA&#10;AA4AAAAAAAAAAQAgAAAAIwEAAGRycy9lMm9Eb2MueG1sUEsFBgAAAAAGAAYAWQEAAHYFAAAAAA==&#10;">
              <v:path arrowok="t"/>
              <v:fill focussize="0,0"/>
              <v:stroke/>
              <v:imagedata o:title=""/>
              <o:lock v:ext="edit"/>
            </v:line>
            <v:line id="_x0000_s1037" o:spid="_x0000_s1037" o:spt="20" style="position:absolute;left:3770630;top:3169920;height:9906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y1pA24QEAAJsDAAAOAAAAZHJzL2Uyb0RvYy54bWytU0uOEzEQ&#10;3SNxB8t70p0Ok5BWOrOYMGwQRAIOUPGn25J/sk06uQQXQGIHK5bs5zYMx6DshBk+G4ToRXXZVX5V&#10;77m8ujwYTfYiROVsR6eTmhJhmePK9h198/r60RNKYgLLQTsrOnoUkV6uHz5Yjb4VjRuc5iIQBLGx&#10;HX1Hh5R8W1WRDcJAnDgvLAalCwYSLkNf8QAjohtdNXU9r0YXuA+OiRhxd3MK0nXBl1Kw9FLKKBLR&#10;HcXeUrGh2F221XoFbR/AD4qd24B/6MKAslj0DmoDCcjboP6AMooFF51ME+ZM5aRUTBQOyGZa/8bm&#10;1QBeFC4oTvR3MsX/B8te7LeBKI5393hGiQWDl3T7/svXdx+/3XxAe/v5E8khFGr0scX8K7sN51X0&#10;25BZH2Qw+Y98yKGjs8Wins9Q7iP60/ly2ZyFFodEGCZMmwVGGYaXy3pegtU9ig8xPRPOkOx0VCub&#10;RYAW9s9jwsqY+iMlb2tLRgS6aC4QEnCGpIaErvHIKtq+nI1OK36ttM4nYuh3VzqQPeSpKF/mh7i/&#10;pOUiG4jDKa+ETvMyCOBPLSfp6FEti4NNcwtGcEq0wHeQPQSENoHSf5OJpbXFDrLEJ1Gzt3P8WLQu&#10;+zgBpcfztOYR+3ldTt+/qf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LLWkDbhAQAAmwMA&#10;AA4AAAAAAAAAAQAgAAAAIwEAAGRycy9lMm9Eb2MueG1sUEsFBgAAAAAGAAYAWQEAAHYFAAAAAA==&#10;">
              <v:path arrowok="t"/>
              <v:fill focussize="0,0"/>
              <v:stroke/>
              <v:imagedata o:title=""/>
              <o:lock v:ext="edit"/>
            </v:line>
            <v:shape id="_x0000_s1036" o:spid="_x0000_s1036" o:spt="202" type="#_x0000_t202" style="position:absolute;left:2743200;top:3467100;height:297180;width:800100;" coordsize="21600,21600" o:gfxdata="UEsDBAoAAAAAAIdO4kAAAAAAAAAAAAAAAAAEAAAAZHJzL1BLAwQUAAAACACHTuJAzMc4aNYAAAAF&#10;AQAADwAAAGRycy9kb3ducmV2LnhtbE2PQUvDQBCF74L/YRnBm91NxNLEbIoIxYr2YO3B4zYZk2B2&#10;NmSnafXXO3rRy4PHG977pliefK8mHGMXyEIyM6CQqlB31FjYva6uFqAiO6pdHwgtfGKEZXl+Vri8&#10;Dkd6wWnLjZISirmz0DIPudaxatG7OAsDkmTvYfSOxY6Nrkd3lHLf69SYufauI1lo3YD3LVYf24O3&#10;MD2/hYenNZvdXRiSr/WKHzdpZu3lRWJuQTGe+O8YfvAFHUph2ocD1VH1FuQR/lXJsuu52L2Fmyxd&#10;gC4L/Z++/AZQSwMEFAAAAAgAh07iQAR1s1sXAgAAKwQAAA4AAABkcnMvZTJvRG9jLnhtbK1Ty47T&#10;MBTdI/EPlvc06WM6narpSFCKkBAgDXyA6ziJJb9ke5r0B+APWLFhP9/V7+DYnSewQIgsnHt9j899&#10;HHt1OWhF9sIHaU1Fx6OSEmG4raVpK/r50/bFgpIQmamZskZU9CACvVw/f7bq3VJMbGdVLTwBiQnL&#10;3lW0i9EtiyLwTmgWRtYJg2BjvWYRrm+L2rMe7FoVk7KcF731tfOWixCwuzkF6TrzN43g8UPTBBGJ&#10;qihqi3n1ed2ltViv2LL1zHWS35bB/qEKzaRB0nuqDYuMXHv5G5WW3NtgmzjiVhe2aSQXuQd0My5/&#10;6eaqY07kXjCc4O7HFP4fLX+//+iJrKHdbEaJYRoiHb99PX6/Of74QtImRtS7sATyygEbh5d2APxu&#10;P2AzdT40Xqc/eiKIT85nUwhEyaGi09n8fAw7D1sMkXAAFiUaRpwDMLk4Hy9yvHggcj7EN8JqkoyK&#10;emiZR8z270IEFaB3kJQ3WCXrrVQqO77dvVKe7Bl03+YvZceRJzBlSF/Ri7PJGepguH6NYhGmdhhI&#10;MG3O9+REeExc5u9PxKmwDQvdqYDMcOpeyyh8nkMnWP3a1CQeHEZu8DpoKkaLmhIl8JiSlZGRSfU3&#10;SHSnDJpMap1USVYcdgNokrmz9QEKqrcGN2g6R/V4EdmZzSEHJT47kCI5u5NT5si187LtIEPWPafA&#10;jcwTvX096co/9nMhD29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xzho1gAAAAUBAAAPAAAA&#10;AAAAAAEAIAAAACIAAABkcnMvZG93bnJldi54bWxQSwECFAAUAAAACACHTuJABHWzWxcCAAArBAAA&#10;DgAAAAAAAAABACAAAAAlAQAAZHJzL2Uyb0RvYy54bWxQSwUGAAAAAAYABgBZAQAArgUAAAAA&#10;">
              <v:path/>
              <v:fill focussize="0,0"/>
              <v:stroke joinstyle="miter"/>
              <v:imagedata o:title=""/>
              <o:lock v:ext="edit"/>
              <v:textbox inset="1mm,1.3mm,0.5mm,0.3mm">
                <w:txbxContent>
                  <w:p>
                    <w:pPr>
                      <w:rPr>
                        <w:szCs w:val="21"/>
                      </w:rPr>
                    </w:pPr>
                    <w:r>
                      <w:rPr>
                        <w:rFonts w:hint="eastAsia"/>
                        <w:szCs w:val="21"/>
                      </w:rPr>
                      <w:t>职业技术课</w:t>
                    </w:r>
                  </w:p>
                </w:txbxContent>
              </v:textbox>
            </v:shape>
            <v:line id="_x0000_s1035" o:spid="_x0000_s1035" o:spt="20" style="position:absolute;left:4914900;top:3269615;height:197485;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DNqHQ5AEAAJsDAAAOAAAAZHJzL2Uyb0RvYy54bWytU0uOEzEQ&#10;3SNxB8t70t2ZTJhupTOLCcMGQSSYA1T8SVvyT7ZJJ5fgAkjsYMWSPbdhOAZlJzPDZ4MQvXCXXVWv&#10;6j2XF5d7o8lOhKic7WkzqSkRljmu7LanN2+un1xQEhNYDtpZ0dODiPRy+fjRYvSdmLrBaS4CQRAb&#10;u9H3dEjJd1UV2SAMxInzwqJTumAg4TZsKx5gRHSjq2ldz6vRBe6DYyJGPF0dnXRZ8KUULL2SMopE&#10;dE+xt1TWUNZNXqvlArptAD8odmoD/qELA8pi0XuoFSQgb4P6A8ooFlx0Mk2YM5WTUjFROCCbpv6N&#10;zesBvChcUJzo72WK/w+WvdytA1Ec7252TokFg5d0+/7Lt3cfv3/9gOvt508ku1Co0ccO46/sOpx2&#10;0a9DZr2XweQ/8iH7ns7aZtbWKPehp2fTeTtvSj50Yp8Iw4D5GdZi6G3ap7OL4qweUHyI6blwhmSj&#10;p1rZLAJ0sHsRE1bG0LuQfKwtGXvank8zJuAMSQ0JTeORVbTbkhudVvxaaZ0zYthurnQgO8hTUb7M&#10;D3F/CctFVhCHY1xxHedlEMCfWU7SwaNaFgeb5haM4JRoge8gWwgIXQKl/yYSS2uLHWSJj6Jma+P4&#10;oWhdznECSo+nac0j9vO+ZD+8qe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pM7+NQAAAAFAQAA&#10;DwAAAAAAAAABACAAAAAiAAAAZHJzL2Rvd25yZXYueG1sUEsBAhQAFAAAAAgAh07iQMM2odDkAQAA&#10;mwMAAA4AAAAAAAAAAQAgAAAAIwEAAGRycy9lMm9Eb2MueG1sUEsFBgAAAAAGAAYAWQEAAHkFAAAA&#10;AA==&#10;">
              <v:path arrowok="t"/>
              <v:fill focussize="0,0"/>
              <v:stroke/>
              <v:imagedata o:title=""/>
              <o:lock v:ext="edit"/>
            </v:line>
            <v:line id="_x0000_s1034" o:spid="_x0000_s1034" o:spt="20" style="position:absolute;left:4457700;top:3268980;height:635;width:10287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Dn0Gi4QEAAJwDAAAOAAAAZHJzL2Uyb0RvYy54bWytU0uOEzEQ&#10;3SNxB8t70p2eJJNppTOLCcMGQSTgABXb3W3JP9kmnVyCCyCxgxVL9nMbhmNQdno+wAYhelFdtp+f&#10;6z2XV5cHrche+CCtaeh0UlIiDLNcmq6h795eP1tSEiIYDsoa0dCjCPRy/fTJanC1qGxvFReeIIkJ&#10;9eAa2sfo6qIIrBcawsQ6YXCxtV5DxKHvCu5hQHatiqosF8VgPXfeMhECzm5Oi3Sd+dtWsPi6bYOI&#10;RDUUa4s5+hx3KRbrFdSdB9dLNpYB/1CFBmnw0HuqDUQg7738g0pL5m2wbZwwqwvbtpKJrAHVTMvf&#10;1LzpwYmsBc0J7t6m8P9o2av91hPJ8e5mC0oMaLyk24/fvn/4/OPmE8bbr19IWkKjBhdqxF+ZrR9H&#10;wW19Un1ovU5/1EMODZ3N5ufnJdp9bOhZtVheLEejxSEShoBpWS0zgCFicTZP7MUDjfMhvhBWk5Q0&#10;VEmTXIAa9i9DPEHvIGlaGTI09GJezSlhgE3UKoiYaoeyguny3mCV5NdSqbQj+G53pTzZQ2qL/I0l&#10;/AJLh2wg9CdcXkowqHsB/LnhJB4d2mWws2kqQQtOiRL4EFKWkRGk+hskqlcGTUgen1xN2c7yYzY7&#10;z2MLZJvGdk099nicdz88q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IOfQaLhAQAAnAMA&#10;AA4AAAAAAAAAAQAgAAAAIwEAAGRycy9lMm9Eb2MueG1sUEsFBgAAAAAGAAYAWQEAAHYFAAAAAA==&#10;">
              <v:path arrowok="t"/>
              <v:fill focussize="0,0"/>
              <v:stroke/>
              <v:imagedata o:title=""/>
              <o:lock v:ext="edit"/>
            </v:line>
            <v:line id="_x0000_s1033" o:spid="_x0000_s1033" o:spt="20" style="position:absolute;left:4457065;top:3169920;height:9906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AN2V7b4QEAAJoDAAAOAAAAZHJzL2Uyb0RvYy54bWytU0uOEzEQ&#10;3SNxB8t70p1M0kNa6cxiwrBBEAk4QMWfbkv+yTbp5BJcAIkdrFiy5zYMx6DshBk+G4ToRXXZVX5V&#10;77m8ujoYTfYiROVsR6eTmhJhmePK9h19/erm0WNKYgLLQTsrOnoUkV6tHz5Yjb4VMzc4zUUgCGJj&#10;O/qODin5tqoiG4SBOHFeWAxKFwwkXIa+4gFGRDe6mtV1U40ucB8cEzHi7uYUpOuCL6Vg6YWUUSSi&#10;O4q9pWJDsbtsq/UK2j6AHxQ7twH/0IUBZbHoHdQGEpA3Qf0BZRQLLjqZJsyZykmpmCgckM20/o3N&#10;ywG8KFxQnOjvZIr/D5Y9328DURzvbn5JiQWDl3T77vPXtx++fXmP9vbTR5JDKNToY4v513Ybzqvo&#10;tyGzPshg8h/5kENH5/PFZd0sKDl29GLaLJezs9DikAjDhOYCgwyjy2XdlFh1D+JDTE+FMyQ7HdXK&#10;Zg2ghf2zmLAwpv5IydvakhGBFrMMCThCUkNC13gkFW1fzkanFb9RWucTMfS7ax3IHvJQlC/TQ9xf&#10;0nKRDcThlFdCp3EZBPAnlpN09CiWxbmmuQUjOCVa4DPIHgJCm0Dpv8nE0tpiB1nhk6bZ2zl+LFKX&#10;fRyA0uN5WPOE/bwup++f1P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A3ZXtvhAQAAmgMA&#10;AA4AAAAAAAAAAQAgAAAAIwEAAGRycy9lMm9Eb2MueG1sUEsFBgAAAAAGAAYAWQEAAHYFAAAAAA==&#10;">
              <v:path arrowok="t"/>
              <v:fill focussize="0,0"/>
              <v:stroke/>
              <v:imagedata o:title=""/>
              <o:lock v:ext="edit"/>
            </v:line>
            <v:line id="_x0000_s1032" o:spid="_x0000_s1032" o:spt="20" style="position:absolute;left:5486400;top:3169920;height:9906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PE0K4gEAAJsDAAAOAAAAZHJzL2Uyb0RvYy54bWytU0uOEzEQ&#10;3SNxB8t70p0mCZNWOrOYMGwQRAIOUPGn25J/sk06uQQXQGIHK5bs5zYMx6DshBk+G4ToRXXZVX5V&#10;77m8ujwYTfYiROVsR6eTmhJhmePK9h198/r60QUlMYHloJ0VHT2KSC/XDx+sRt+Kxg1OcxEIgtjY&#10;jr6jQ0q+rarIBmEgTpwXFoPSBQMJl6GveIAR0Y2umrpeVKML3AfHRIy4uzkF6brgSylYeillFIno&#10;jmJvqdhQ7C7bar2Ctg/gB8XObcA/dGFAWSx6B7WBBORtUH9AGcWCi06mCXOmclIqJgoHZDOtf2Pz&#10;agAvChcUJ/o7meL/g2Uv9ttAFMe7m+FVWTB4Sbfvv3x99/HbzQe0t58/kRxCoUYfW8y/sttwXkW/&#10;DZn1QQaT/8iHHDo6n10sZjXKfezo4+liuWzOQotDIgwTps0TjDIML5f1ogSrexQfYnomnCHZ6ahW&#10;NosALeyfx4SVMfVHSt7WlowING/mCAk4Q1JDQtd4ZBVtX85GpxW/VlrnEzH0uysdyB7yVJQv80Pc&#10;X9JykQ3E4ZRXQqd5GQTwp5aTdPSolsXBprkFIzglWuA7yB4CQptA6b/JxNLaYgdZ4pOo2ds5fixa&#10;l32cgNLjeVrziP28Lqfv39T6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B+PE0K4gEAAJsD&#10;AAAOAAAAAAAAAAEAIAAAACMBAABkcnMvZTJvRG9jLnhtbFBLBQYAAAAABgAGAFkBAAB3BQAAAAA=&#10;">
              <v:path arrowok="t"/>
              <v:fill focussize="0,0"/>
              <v:stroke/>
              <v:imagedata o:title=""/>
              <o:lock v:ext="edit"/>
            </v:line>
            <v:shape id="_x0000_s1031" o:spid="_x0000_s1031" o:spt="202" type="#_x0000_t202" style="position:absolute;left:4686300;top:3467100;height:297180;width:571500;" coordsize="21600,21600" o:gfxdata="UEsDBAoAAAAAAIdO4kAAAAAAAAAAAAAAAAAEAAAAZHJzL1BLAwQUAAAACACHTuJAO7f35tIAAAAF&#10;AQAADwAAAGRycy9kb3ducmV2LnhtbE2PzU7DMBCE70i8g7VI3Kjdov6FOD0gQFyb9gHceJsE7LUV&#10;O015exYucBlpNKuZb8vd1TtxwSH1gTTMZwoEUhNsT62G4+H1YQMiZUPWuECo4QsT7Krbm9IUNky0&#10;x0udW8EllAqjocs5FlKmpkNv0ixEJM7OYfAmsx1aaQczcbl3cqHUSnrTEy90JuJzh81nPXoN7+4Q&#10;prH+eDnX+7e4lmsb1TJrfX83V08gMl7z3zH84DM6VMx0CiPZJJwGfiT/KmfbxxXbk4bldrEBWZXy&#10;P331DVBLAwQUAAAACACHTuJA2VMrNxUCAAAnBAAADgAAAGRycy9lMm9Eb2MueG1srVNLjhMxEN0j&#10;cQfLe9Ld+U0SpTMShCAkBEgDB3Bsd7cl/2R70p0LwA1YsWE/58o5KFfmCywQohfu+jw/V9Wz15eD&#10;0eQgQ1TO1rQalZRIy51Qtq3p50+7FwtKYmJWMO2srOlRRnq5ef5s3fuVHLvOaSEDARIbV72vaZeS&#10;XxVF5J00LI6clxaSjQuGJXBDW4jAemA3uhiX5bzoXRA+OC5jhOj2nKQb5G8aydOHpokyEV1TqC3h&#10;GnDd57XYrNmqDcx3it+Wwf6hCsOUhUPvqbYsMXId1G9URvHgomvSiDtTuKZRXGIP0E1V/tLNVce8&#10;xF5gONHfjyn+P1r+/vAxECVAu+mSEssMiHT69vX0/eb04wvJQRhR7+MKkFcesGl46QaA38UjBHPn&#10;QxNM/kNPBPLT+WI+KWHkx5pOpvOLCmwcthwS4QCYXVSznOcAGC8vqgXmiwciH2J6I50h2ahpAC1x&#10;xOzwLiagAugdJJ8bnVZip7RGJ7T7VzqQAwPdd/jl02HLE5i2pK/pcjaeQR0Mrl+jWQLTeBhItC2e&#10;92RHfExc4vcn4lzYlsXuXAAynLs3KsmAc+gkE6+tIOnoYeQWXgfNxRgpKNESHlO2EJmY0n+DhO60&#10;hSazWmdVspWG/QA02dw7cQQF9VsLN2gyh+rhRaADamUnoAPGHo2qxOi1D6rtQALUHOnhNuI0b19O&#10;vu6PfSzi4X1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t/fm0gAAAAUBAAAPAAAAAAAAAAEA&#10;IAAAACIAAABkcnMvZG93bnJldi54bWxQSwECFAAUAAAACACHTuJA2VMrNxUCAAAnBAAADgAAAAAA&#10;AAABACAAAAAhAQAAZHJzL2Uyb0RvYy54bWxQSwUGAAAAAAYABgBZAQAAqAUAAAAA&#10;">
              <v:path/>
              <v:fill focussize="0,0"/>
              <v:stroke joinstyle="miter"/>
              <v:imagedata o:title=""/>
              <o:lock v:ext="edit"/>
              <v:textbox inset="1mm,1.3mm,0mm,0.3mm">
                <w:txbxContent>
                  <w:p>
                    <w:pPr>
                      <w:jc w:val="center"/>
                    </w:pPr>
                    <w:r>
                      <w:rPr>
                        <w:rFonts w:hint="eastAsia"/>
                        <w:szCs w:val="21"/>
                      </w:rPr>
                      <w:t>选修课</w:t>
                    </w:r>
                    <w:r>
                      <w:rPr>
                        <w:rFonts w:hint="eastAsia"/>
                      </w:rPr>
                      <w:t>高技能人才</w:t>
                    </w:r>
                  </w:p>
                  <w:p/>
                </w:txbxContent>
              </v:textbox>
            </v:shape>
            <v:shape id="_x0000_s1030" o:spid="_x0000_s1030" o:spt="202" type="#_x0000_t202" style="position:absolute;left:2057400;top:198120;height:297180;width:1371600;" coordsize="21600,21600" o:gfxdata="UEsDBAoAAAAAAIdO4kAAAAAAAAAAAAAAAAAEAAAAZHJzL1BLAwQUAAAACACHTuJAO3sg+NUAAAAF&#10;AQAADwAAAGRycy9kb3ducmV2LnhtbE2PwU7DMBBE70j8g7VIXBB12kJIQpwekEBwKwXB1Y23SYS9&#10;Drablr9n4QKXkUazmnlbr47OiglDHDwpmM8yEEitNwN1Cl5f7i8LEDFpMtp6QgVfGGHVnJ7UujL+&#10;QM84bVInuIRipRX0KY2VlLHt0ek48yMSZzsfnE5sQydN0Acud1YusiyXTg/EC70e8a7H9mOzdwqK&#10;q8fpPT4t129tvrNluriZHj6DUudn8+wWRMJj+juGH3xGh4aZtn5PJgqrgB9Jv8pZuczZbhVcl4sC&#10;ZFPL//TNN1BLAwQUAAAACACHTuJAzJDnkfoBAAD3AwAADgAAAGRycy9lMm9Eb2MueG1srVNLrtMw&#10;FJ0jsQfLc5o00Nc2avokKGWCAOnBAm5tJ7Hkn2y/Jt0A7IARE+asq+vg2u37M0CIDJzr6+Pjc8+1&#10;V5ejVmQvfJDWNHQ6KSkRhlkuTdfQL5+3LxaUhAiGg7JGNPQgAr1cP3+2GlwtKttbxYUnSGJCPbiG&#10;9jG6uigC64WGMLFOGFxsrdcQceq7gnsYkF2roirLi2KwnjtvmQgBs5vTIl1n/rYVLH5s2yAiUQ1F&#10;bTGPPo+7NBbrFdSdB9dLdpYB/6BCgzR46C3VBiKQay+fUGnJvA22jRNmdWHbVjKRa8BqpuWjaq56&#10;cCLXguYEd2tT+H+07MP+kyeSY+9m6I8BjU06fv92/PHr+PMrSUm0aHChRuSVQ2wcX9sR4Tf5gMlU&#10;+dh6nf5YE8H1qpzNX5VIeUDscjGtzl6LMRKW9r+cTy/SOkNAtZxPFxlQ3BE5H+I7YTVJQUM99jJb&#10;DPv3IaIohN5A0rnBKsm3Uqk88d3ujfJkD9j3bf6SXtzyAKYMGRq6nFUz1AF4/VoFEUPt0JBgunze&#10;gx3hPnGZvz8RJ2EbCP1JQGZIMKi1jMLnqBfA3xpO4sGh5QZfB01itOCUKIGPKUUZGUGqv0Fidcpg&#10;kalbp66kKI67EWlSuLP8gB28dl52PVqae5jheLuyO+eXkK7v/XkmvXuv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eyD41QAAAAUBAAAPAAAAAAAAAAEAIAAAACIAAABkcnMvZG93bnJldi54bWxQ&#10;SwECFAAUAAAACACHTuJAzJDnkfoBAAD3AwAADgAAAAAAAAABACAAAAAkAQAAZHJzL2Uyb0RvYy54&#10;bWxQSwUGAAAAAAYABgBZAQAAkAUAAAAA&#10;">
              <v:path/>
              <v:fill focussize="0,0"/>
              <v:stroke joinstyle="miter"/>
              <v:imagedata o:title=""/>
              <o:lock v:ext="edit"/>
              <v:textbox>
                <w:txbxContent>
                  <w:p>
                    <w:pPr>
                      <w:jc w:val="center"/>
                      <w:rPr>
                        <w:szCs w:val="21"/>
                      </w:rPr>
                    </w:pPr>
                    <w:r>
                      <w:rPr>
                        <w:rFonts w:hint="eastAsia"/>
                        <w:szCs w:val="21"/>
                      </w:rPr>
                      <w:t>技术技能人才</w:t>
                    </w:r>
                  </w:p>
                </w:txbxContent>
              </v:textbox>
            </v:shape>
            <v:line id="_x0000_s1029" o:spid="_x0000_s1029" o:spt="20" style="position:absolute;left:2857500;top:693420;height:29718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jXOd84gEAAJoDAAAOAAAAZHJzL2Uyb0RvYy54bWytU0uOEzEQ&#10;3SNxB8t70p0ekkla6cxiwrBBEAk4QMWfbkv+yTbp5BJcAIkdrFiy5zYMx6DshBk+G4ToRXXZVX5V&#10;77m8ujoYTfYiROVsR6eTmhJhmePK9h19/erm0YKSmMBy0M6Kjh5FpFfrhw9Wo29F4wanuQgEQWxs&#10;R9/RISXfVlVkgzAQJ84Li0HpgoGEy9BXPMCI6EZXTV3Pq9EF7oNjIkbc3ZyCdF3wpRQsvZAyikR0&#10;R7G3VGwodpdttV5B2wfwg2LnNuAfujCgLBa9g9pAAvImqD+gjGLBRSfThDlTOSkVE4UDspnWv7F5&#10;OYAXhQuKE/2dTPH/wbLn+20giuPdzaaUWDB4SbfvPn99++Hbl/dobz99JDmEQo0+tph/bbfhvIp+&#10;GzLrgwwm/5EPOXS0WcwuZzXKfezofHnxuDnrLA6JMIzPL2aUMAw2y8vpogSrexAfYnoqnCHZ6ahW&#10;NmsALeyfxYSFMfVHSt7WlowdXc6ajAk4QlJDQtd4JBVtX85GpxW/UVrnEzH0u2sdyB7yUJQv00Pc&#10;X9JykQ3E4ZRXQqdxGQTwJ5aTdPQolsW5prkFIzglWuAzyB4CQptA6b/JxNLaYgdZ4ZOm2ds5fixS&#10;l30cgNLjeVjzhP28Lqfvn9T6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CjXOd84gEAAJoD&#10;AAAOAAAAAAAAAAEAIAAAACMBAABkcnMvZTJvRG9jLnhtbFBLBQYAAAAABgAGAFkBAAB3BQAAAAA=&#10;">
              <v:path arrowok="t"/>
              <v:fill focussize="0,0"/>
              <v:stroke/>
              <v:imagedata o:title=""/>
              <o:lock v:ext="edit"/>
            </v:line>
            <v:line id="_x0000_s1028" o:spid="_x0000_s1028" o:spt="20" style="position:absolute;left:2857500;top:495300;height:24765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B72bg4gEAAJoDAAAOAAAAZHJzL2Uyb0RvYy54bWytU0tuFDEQ&#10;3SNxB8t7pjud9CRpTU8WGcIGwUjAAWr86bbkn2wzPXMJLoDEDlYs2ec2hGNQ9gwJnw1C9KK67Kp6&#10;rvdcXlztjCZbEaJytqcns5oSYZnjyg49ffP65skFJTGB5aCdFT3di0ivlo8fLSbficaNTnMRCILY&#10;2E2+p2NKvquqyEZhIM6cFxaD0gUDCZdhqHiACdGNrpq6nleTC9wHx0SMuLs6BOmy4EspWHopZRSJ&#10;6J5ib6nYUOwm22q5gG4I4EfFjm3AP3RhQFk89B5qBQnI26D+gDKKBRedTDPmTOWkVEwUDsjmpP6N&#10;zasRvChcUJzo72WK/w+WvdiuA1Ec765tKLFg8JLu3n/5+u7jt9sPaO8+fyI5hEJNPnaYf23X4biK&#10;fh0y650MJv+RD9n1tLloz9sa5d739OyyPUW36Cx2iTCMz09bShgGm7PzeVuC1QOIDzE9E86Q7PRU&#10;K5s1gA62z2NCHEz9kZK3tSVTTy/bJmMCjpDUkNA1HklFO5Ta6LTiN0rrXBHDsLnWgWwhD0X5cn+I&#10;+0taPmQFcTzkldCBxiiAP7WcpL1HsSzONc0tGMEp0QKfQfYK4QRK/00mHq0tdpAVPmiavY3j+yJ1&#10;2ccBKD0ehzVP2M/rUv3w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BB72bg4gEAAJoD&#10;AAAOAAAAAAAAAAEAIAAAACMBAABkcnMvZTJvRG9jLnhtbFBLBQYAAAAABgAGAFkBAAB3BQAAAAA=&#10;">
              <v:path arrowok="t"/>
              <v:fill focussize="0,0"/>
              <v:stroke/>
              <v:imagedata o:title=""/>
              <o:lock v:ext="edit"/>
            </v:line>
            <w10:wrap type="none"/>
            <w10:anchorlock/>
          </v:group>
        </w:pict>
      </w:r>
    </w:p>
    <w:p>
      <w:pPr>
        <w:adjustRightInd w:val="0"/>
        <w:snapToGrid w:val="0"/>
        <w:spacing w:line="480" w:lineRule="exact"/>
        <w:ind w:firstLine="422" w:firstLineChars="200"/>
        <w:outlineLvl w:val="2"/>
        <w:rPr>
          <w:rFonts w:ascii="宋体" w:hAnsi="宋体" w:cs="宋体"/>
          <w:b/>
          <w:bCs/>
          <w:kern w:val="0"/>
          <w:szCs w:val="21"/>
        </w:rPr>
      </w:pPr>
      <w:r>
        <w:rPr>
          <w:rFonts w:hint="eastAsia" w:ascii="宋体" w:hAnsi="宋体" w:cs="宋体"/>
          <w:b/>
          <w:bCs/>
          <w:kern w:val="0"/>
          <w:szCs w:val="21"/>
        </w:rPr>
        <w:t>（三）证书要求</w:t>
      </w:r>
    </w:p>
    <w:p>
      <w:pPr>
        <w:widowControl/>
        <w:spacing w:line="4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1.福建省高等学校计算机等级考试一级或以上证书</w:t>
      </w:r>
    </w:p>
    <w:p>
      <w:pPr>
        <w:widowControl/>
        <w:spacing w:line="480" w:lineRule="exact"/>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2. </w:t>
      </w:r>
      <w:r>
        <w:rPr>
          <w:rFonts w:hint="eastAsia" w:asciiTheme="minorEastAsia" w:hAnsiTheme="minorEastAsia" w:eastAsiaTheme="minorEastAsia" w:cstheme="minorEastAsia"/>
          <w:b/>
          <w:bCs/>
          <w:szCs w:val="21"/>
        </w:rPr>
        <w:t>职业资格证书推荐</w:t>
      </w:r>
    </w:p>
    <w:tbl>
      <w:tblPr>
        <w:tblStyle w:val="10"/>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8"/>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8" w:type="dxa"/>
            <w:shd w:val="clear" w:color="auto" w:fill="auto"/>
          </w:tcPr>
          <w:p>
            <w:pPr>
              <w:ind w:right="-44" w:rightChars="-21"/>
              <w:jc w:val="center"/>
              <w:rPr>
                <w:rFonts w:ascii="宋体" w:hAnsi="宋体"/>
                <w:b/>
                <w:kern w:val="0"/>
                <w:sz w:val="18"/>
                <w:szCs w:val="18"/>
              </w:rPr>
            </w:pPr>
            <w:r>
              <w:rPr>
                <w:rFonts w:hint="eastAsia" w:ascii="宋体" w:hAnsi="宋体"/>
                <w:b/>
                <w:kern w:val="0"/>
                <w:sz w:val="18"/>
                <w:szCs w:val="18"/>
              </w:rPr>
              <w:t>推荐证书</w:t>
            </w:r>
          </w:p>
        </w:tc>
        <w:tc>
          <w:tcPr>
            <w:tcW w:w="4389" w:type="dxa"/>
            <w:shd w:val="clear" w:color="auto" w:fill="auto"/>
          </w:tcPr>
          <w:p>
            <w:pPr>
              <w:ind w:right="-44" w:rightChars="-21"/>
              <w:jc w:val="center"/>
              <w:rPr>
                <w:rFonts w:ascii="宋体" w:hAnsi="宋体"/>
                <w:b/>
                <w:kern w:val="0"/>
                <w:sz w:val="18"/>
                <w:szCs w:val="18"/>
              </w:rPr>
            </w:pPr>
            <w:r>
              <w:rPr>
                <w:rFonts w:hint="eastAsia" w:ascii="宋体" w:hAnsi="宋体"/>
                <w:b/>
                <w:kern w:val="0"/>
                <w:sz w:val="18"/>
                <w:szCs w:val="18"/>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8" w:type="dxa"/>
            <w:shd w:val="clear" w:color="auto" w:fill="auto"/>
          </w:tcPr>
          <w:p>
            <w:pPr>
              <w:ind w:right="-44" w:rightChars="-21"/>
              <w:jc w:val="center"/>
              <w:rPr>
                <w:rFonts w:ascii="宋体" w:hAnsi="宋体"/>
                <w:b/>
                <w:kern w:val="0"/>
                <w:sz w:val="18"/>
                <w:szCs w:val="18"/>
              </w:rPr>
            </w:pPr>
            <w:r>
              <w:rPr>
                <w:rFonts w:hint="eastAsia" w:ascii="宋体" w:hAnsi="宋体"/>
                <w:bCs/>
                <w:sz w:val="18"/>
                <w:szCs w:val="18"/>
              </w:rPr>
              <w:t>普通话二乙以上等级证书</w:t>
            </w:r>
          </w:p>
        </w:tc>
        <w:tc>
          <w:tcPr>
            <w:tcW w:w="4389" w:type="dxa"/>
            <w:shd w:val="clear" w:color="auto" w:fill="auto"/>
          </w:tcPr>
          <w:p>
            <w:pPr>
              <w:ind w:right="-44" w:rightChars="-21"/>
              <w:jc w:val="center"/>
              <w:rPr>
                <w:rFonts w:ascii="宋体" w:hAnsi="宋体"/>
                <w:kern w:val="0"/>
                <w:sz w:val="18"/>
                <w:szCs w:val="18"/>
              </w:rPr>
            </w:pPr>
            <w:r>
              <w:rPr>
                <w:rFonts w:hint="eastAsia" w:ascii="宋体" w:hAnsi="宋体"/>
                <w:kern w:val="0"/>
                <w:sz w:val="18"/>
                <w:szCs w:val="18"/>
              </w:rPr>
              <w:t>国家语言文字工作委员会</w:t>
            </w:r>
          </w:p>
        </w:tc>
      </w:tr>
    </w:tbl>
    <w:p>
      <w:pPr>
        <w:overflowPunct w:val="0"/>
        <w:adjustRightInd w:val="0"/>
        <w:outlineLvl w:val="0"/>
        <w:rPr>
          <w:rFonts w:ascii="黑体" w:hAnsi="黑体" w:eastAsia="黑体" w:cs="黑体"/>
          <w:kern w:val="0"/>
          <w:sz w:val="24"/>
          <w:szCs w:val="24"/>
        </w:rPr>
      </w:pPr>
      <w:r>
        <w:rPr>
          <w:rFonts w:hint="eastAsia" w:ascii="黑体" w:hAnsi="黑体" w:eastAsia="黑体" w:cs="黑体"/>
          <w:kern w:val="0"/>
          <w:sz w:val="24"/>
          <w:szCs w:val="24"/>
        </w:rPr>
        <w:t>五、培养目标</w:t>
      </w:r>
    </w:p>
    <w:p>
      <w:pPr>
        <w:pStyle w:val="20"/>
        <w:spacing w:line="360" w:lineRule="auto"/>
        <w:ind w:firstLine="422"/>
        <w:rPr>
          <w:b/>
          <w:bCs/>
          <w:color w:val="000000"/>
        </w:rPr>
      </w:pPr>
      <w:r>
        <w:rPr>
          <w:rFonts w:hint="eastAsia"/>
          <w:b/>
          <w:bCs/>
        </w:rPr>
        <w:t>（一）培养目标</w:t>
      </w:r>
    </w:p>
    <w:p>
      <w:pPr>
        <w:pStyle w:val="20"/>
        <w:spacing w:line="360" w:lineRule="auto"/>
      </w:pPr>
      <w:r>
        <w:rPr>
          <w:rFonts w:hint="eastAsia"/>
        </w:rPr>
        <w:t xml:space="preserve"> 本专业旨在培养德（思想品德）、智（基础理论）、技（职业技能）、体（身心素质）全面发展，适应现代药品经营与管理一线岗位需要，掌握药品经营与管理专业所需的药品知识、市场营销知识和企业管理基础知识和基本技能，具有良好的职业素质和文化修养，面向药品经营企业和生产企业，从事药品营销、药品质量管理、药品养护等岗位需要的高端技术技能人才。</w:t>
      </w:r>
    </w:p>
    <w:p>
      <w:pPr>
        <w:pStyle w:val="20"/>
        <w:spacing w:line="360" w:lineRule="auto"/>
        <w:ind w:firstLine="422"/>
        <w:rPr>
          <w:b/>
          <w:bCs/>
        </w:rPr>
      </w:pPr>
      <w:r>
        <w:rPr>
          <w:rFonts w:hint="eastAsia"/>
          <w:b/>
          <w:bCs/>
        </w:rPr>
        <w:t>（二）培养规格</w:t>
      </w:r>
    </w:p>
    <w:p>
      <w:pPr>
        <w:widowControl/>
        <w:spacing w:line="360" w:lineRule="auto"/>
        <w:ind w:firstLine="420" w:firstLineChars="200"/>
        <w:rPr>
          <w:rFonts w:ascii="宋体" w:hAnsi="宋体" w:cs="宋体"/>
          <w:kern w:val="0"/>
        </w:rPr>
      </w:pPr>
      <w:r>
        <w:rPr>
          <w:rFonts w:hint="eastAsia" w:ascii="宋体" w:cs="宋体"/>
          <w:kern w:val="0"/>
          <w:szCs w:val="21"/>
        </w:rPr>
        <w:t>药品经营与管理</w:t>
      </w:r>
      <w:r>
        <w:rPr>
          <w:rFonts w:hint="eastAsia" w:ascii="宋体" w:hAnsi="宋体" w:cs="宋体"/>
          <w:kern w:val="0"/>
        </w:rPr>
        <w:t>专业实行“学做互动推进，技能递进提升”的专业人才培养模式，其中“学”代表专业知识学习，“做”代表专业技能实训，即结合</w:t>
      </w:r>
      <w:r>
        <w:rPr>
          <w:rFonts w:hint="eastAsia" w:ascii="宋体" w:cs="宋体"/>
          <w:kern w:val="0"/>
          <w:szCs w:val="21"/>
        </w:rPr>
        <w:t>药品经营与管理</w:t>
      </w:r>
      <w:r>
        <w:rPr>
          <w:rFonts w:hint="eastAsia" w:ascii="宋体" w:hAnsi="宋体" w:cs="宋体"/>
          <w:kern w:val="0"/>
        </w:rPr>
        <w:t>岗位的知识与技能需求设置专业课程体系，通过学做互动推进，使学生的经营管理操作水平由浅入深、循序渐进，从基本技能实训到仿真综合实训，再到就业顶岗实习，完成“知岗</w:t>
      </w:r>
      <w:r>
        <w:rPr>
          <w:rFonts w:ascii="宋体" w:hAnsi="宋体" w:cs="宋体"/>
          <w:kern w:val="0"/>
        </w:rPr>
        <w:t>——</w:t>
      </w:r>
      <w:r>
        <w:rPr>
          <w:rFonts w:hint="eastAsia" w:ascii="宋体" w:hAnsi="宋体" w:cs="宋体"/>
          <w:kern w:val="0"/>
        </w:rPr>
        <w:t>习岗</w:t>
      </w:r>
      <w:r>
        <w:rPr>
          <w:rFonts w:ascii="宋体" w:hAnsi="宋体" w:cs="宋体"/>
          <w:kern w:val="0"/>
        </w:rPr>
        <w:t>——</w:t>
      </w:r>
      <w:r>
        <w:rPr>
          <w:rFonts w:hint="eastAsia" w:ascii="宋体" w:hAnsi="宋体" w:cs="宋体"/>
          <w:kern w:val="0"/>
        </w:rPr>
        <w:t>顶岗”三阶段，实现学生技能水平递进提升。</w:t>
      </w:r>
    </w:p>
    <w:p>
      <w:pPr>
        <w:widowControl/>
        <w:spacing w:line="360" w:lineRule="auto"/>
        <w:ind w:firstLine="422" w:firstLineChars="200"/>
        <w:rPr>
          <w:rFonts w:cs="宋体" w:asciiTheme="minorEastAsia" w:hAnsiTheme="minorEastAsia" w:eastAsiaTheme="minorEastAsia"/>
          <w:b/>
          <w:kern w:val="0"/>
        </w:rPr>
      </w:pPr>
      <w:r>
        <w:rPr>
          <w:rFonts w:hint="eastAsia" w:asciiTheme="minorEastAsia" w:hAnsiTheme="minorEastAsia" w:eastAsiaTheme="minorEastAsia"/>
          <w:b/>
          <w:szCs w:val="24"/>
        </w:rPr>
        <w:t>1.</w:t>
      </w:r>
      <w:r>
        <w:rPr>
          <w:rFonts w:hint="eastAsia" w:cs="宋体" w:asciiTheme="minorEastAsia" w:hAnsiTheme="minorEastAsia" w:eastAsiaTheme="minorEastAsia"/>
          <w:b/>
          <w:kern w:val="0"/>
        </w:rPr>
        <w:t>基本素质要求</w:t>
      </w:r>
    </w:p>
    <w:p>
      <w:pPr>
        <w:widowControl/>
        <w:spacing w:line="360" w:lineRule="auto"/>
        <w:ind w:firstLine="420" w:firstLineChars="200"/>
        <w:rPr>
          <w:rFonts w:ascii="宋体" w:hAnsi="宋体" w:cs="宋体"/>
          <w:kern w:val="0"/>
        </w:rPr>
      </w:pPr>
      <w:r>
        <w:rPr>
          <w:rFonts w:hint="eastAsia" w:ascii="宋体" w:hAnsi="宋体" w:cs="宋体"/>
          <w:kern w:val="0"/>
        </w:rPr>
        <w:t xml:space="preserve">培养学生树立正确的信念、理想、态度，培养良好的身心素质及职业操守，成为一名遵纪守法、文明礼貌，有较高的文化艺术修养，较强的质量意识和市场意识，较强的团队合作意识和良好的人际关系以及良好的心理素质和健康的体魄的人。 </w:t>
      </w:r>
    </w:p>
    <w:p>
      <w:pPr>
        <w:widowControl/>
        <w:spacing w:line="360" w:lineRule="auto"/>
        <w:ind w:firstLine="422" w:firstLineChars="200"/>
        <w:rPr>
          <w:rFonts w:ascii="宋体" w:hAnsi="宋体" w:cs="宋体"/>
          <w:b/>
          <w:kern w:val="0"/>
        </w:rPr>
      </w:pPr>
      <w:r>
        <w:rPr>
          <w:rFonts w:hint="eastAsia" w:ascii="宋体" w:hAnsi="宋体" w:cs="宋体"/>
          <w:b/>
          <w:kern w:val="0"/>
        </w:rPr>
        <w:t>2.专业知识要求</w:t>
      </w:r>
    </w:p>
    <w:p>
      <w:pPr>
        <w:widowControl/>
        <w:spacing w:line="360" w:lineRule="auto"/>
        <w:ind w:firstLine="420" w:firstLineChars="200"/>
        <w:rPr>
          <w:rFonts w:ascii="宋体" w:hAnsi="宋体" w:cs="宋体"/>
          <w:kern w:val="0"/>
        </w:rPr>
      </w:pPr>
      <w:r>
        <w:rPr>
          <w:rFonts w:hint="eastAsia" w:ascii="宋体" w:hAnsi="宋体" w:cs="宋体"/>
          <w:kern w:val="0"/>
        </w:rPr>
        <w:t xml:space="preserve">了解市场营销、电子商务、计算机应用、管理学的基本知识；掌握药品药理、药事法规的基本知识；掌握药品销售、养护、保管、运输基本知识； </w:t>
      </w:r>
    </w:p>
    <w:p>
      <w:pPr>
        <w:widowControl/>
        <w:spacing w:line="360" w:lineRule="auto"/>
        <w:ind w:firstLine="422" w:firstLineChars="200"/>
        <w:rPr>
          <w:rFonts w:ascii="宋体" w:hAnsi="宋体" w:cs="宋体"/>
          <w:b/>
          <w:kern w:val="0"/>
        </w:rPr>
      </w:pPr>
      <w:r>
        <w:rPr>
          <w:rFonts w:hint="eastAsia" w:ascii="宋体" w:hAnsi="宋体" w:cs="宋体"/>
          <w:b/>
          <w:kern w:val="0"/>
        </w:rPr>
        <w:t>3.专业能力要求</w:t>
      </w:r>
    </w:p>
    <w:p>
      <w:pPr>
        <w:widowControl/>
        <w:spacing w:line="360" w:lineRule="auto"/>
        <w:ind w:firstLine="420" w:firstLineChars="200"/>
        <w:rPr>
          <w:rFonts w:ascii="宋体" w:hAnsi="宋体" w:cs="宋体"/>
          <w:kern w:val="0"/>
        </w:rPr>
      </w:pPr>
      <w:r>
        <w:rPr>
          <w:rFonts w:hint="eastAsia" w:ascii="宋体" w:hAnsi="宋体" w:cs="宋体"/>
          <w:kern w:val="0"/>
        </w:rPr>
        <w:t>拥有较强的口头表达能力；较强的产品与服务的市场营销、网络营销能力；较强的客户管理能力；较强的市场调查与营销策划能力；较强的药店经营与管理能力；常见病与常用药物的分析与推荐能力。</w:t>
      </w:r>
    </w:p>
    <w:p>
      <w:pPr>
        <w:widowControl/>
        <w:spacing w:line="360" w:lineRule="auto"/>
        <w:ind w:firstLine="422" w:firstLineChars="200"/>
        <w:rPr>
          <w:rFonts w:ascii="宋体" w:hAnsi="宋体" w:cs="宋体"/>
          <w:b/>
          <w:kern w:val="0"/>
        </w:rPr>
      </w:pPr>
      <w:r>
        <w:rPr>
          <w:rFonts w:hint="eastAsia" w:ascii="宋体" w:hAnsi="宋体" w:cs="宋体"/>
          <w:b/>
          <w:kern w:val="0"/>
        </w:rPr>
        <w:t>4.职业态度要求</w:t>
      </w:r>
    </w:p>
    <w:p>
      <w:pPr>
        <w:widowControl/>
        <w:spacing w:line="360" w:lineRule="auto"/>
        <w:ind w:firstLine="420" w:firstLineChars="200"/>
        <w:rPr>
          <w:rFonts w:ascii="宋体" w:hAnsi="宋体" w:cs="宋体"/>
          <w:kern w:val="0"/>
        </w:rPr>
      </w:pPr>
      <w:r>
        <w:rPr>
          <w:rFonts w:hint="eastAsia" w:ascii="宋体" w:hAnsi="宋体" w:cs="宋体"/>
          <w:kern w:val="0"/>
        </w:rPr>
        <w:t>不断学习新知识、新技术、新方法，有一定创新意识，有较强的沟通与合作能力。 立足本职岗位、明确工作目标、较强的执行能力，争取保质超额完成任务。</w:t>
      </w:r>
    </w:p>
    <w:p>
      <w:pPr>
        <w:overflowPunct w:val="0"/>
        <w:adjustRightInd w:val="0"/>
        <w:jc w:val="left"/>
        <w:outlineLvl w:val="0"/>
        <w:rPr>
          <w:rFonts w:ascii="黑体" w:hAnsi="黑体" w:eastAsia="黑体" w:cs="黑体"/>
          <w:kern w:val="0"/>
          <w:sz w:val="24"/>
          <w:szCs w:val="24"/>
        </w:rPr>
      </w:pPr>
      <w:r>
        <w:rPr>
          <w:rFonts w:hint="eastAsia" w:ascii="黑体" w:hAnsi="黑体" w:eastAsia="黑体" w:cs="黑体"/>
          <w:kern w:val="0"/>
          <w:sz w:val="24"/>
          <w:szCs w:val="24"/>
        </w:rPr>
        <w:t>六、课程设置及要求</w:t>
      </w:r>
    </w:p>
    <w:p>
      <w:pPr>
        <w:widowControl/>
        <w:spacing w:line="360" w:lineRule="auto"/>
        <w:ind w:firstLine="422" w:firstLineChars="200"/>
        <w:rPr>
          <w:rFonts w:ascii="宋体" w:hAnsi="宋体" w:cs="宋体"/>
          <w:b/>
          <w:bCs/>
        </w:rPr>
      </w:pPr>
      <w:r>
        <w:rPr>
          <w:rFonts w:hint="eastAsia" w:ascii="宋体" w:hAnsi="宋体" w:cs="宋体"/>
          <w:b/>
          <w:bCs/>
        </w:rPr>
        <w:t>（一）公共基础课程</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1.思想道德修养与法律基础</w:t>
      </w:r>
      <w:r>
        <w:rPr>
          <w:rFonts w:hint="eastAsia" w:ascii="宋体" w:hAnsi="宋体" w:cs="宋体"/>
          <w:b/>
          <w:bCs/>
        </w:rPr>
        <w:t>（45学时/3学分）</w:t>
      </w:r>
    </w:p>
    <w:p>
      <w:pPr>
        <w:widowControl/>
        <w:spacing w:line="360" w:lineRule="auto"/>
        <w:ind w:firstLine="420" w:firstLineChars="200"/>
        <w:rPr>
          <w:rFonts w:ascii="宋体" w:hAnsi="宋体" w:cs="宋体"/>
          <w:kern w:val="0"/>
        </w:rPr>
      </w:pPr>
      <w:r>
        <w:rPr>
          <w:rFonts w:hint="eastAsia" w:ascii="宋体" w:hAnsi="宋体" w:cs="宋体"/>
          <w:kern w:val="0"/>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2.毛泽东思想与中国特色社会主义理论体系概论</w:t>
      </w:r>
      <w:r>
        <w:rPr>
          <w:rFonts w:hint="eastAsia" w:ascii="宋体" w:hAnsi="宋体" w:cs="宋体"/>
          <w:b/>
          <w:bCs/>
        </w:rPr>
        <w:t>（72学时/4学分）</w:t>
      </w:r>
    </w:p>
    <w:p>
      <w:pPr>
        <w:pStyle w:val="9"/>
        <w:shd w:val="clear" w:color="auto" w:fill="FFFFFF"/>
        <w:spacing w:before="0" w:beforeAutospacing="0" w:after="0" w:afterAutospacing="0" w:line="360" w:lineRule="auto"/>
        <w:ind w:firstLine="420" w:firstLineChars="200"/>
        <w:rPr>
          <w:sz w:val="21"/>
          <w:szCs w:val="22"/>
        </w:rPr>
      </w:pPr>
      <w:r>
        <w:rPr>
          <w:rFonts w:hint="eastAsia"/>
          <w:sz w:val="21"/>
          <w:szCs w:val="22"/>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3.大学英语</w:t>
      </w:r>
      <w:r>
        <w:rPr>
          <w:rFonts w:hint="eastAsia" w:ascii="宋体" w:hAnsi="宋体" w:cs="宋体"/>
          <w:b/>
          <w:bCs/>
        </w:rPr>
        <w:t>（120学时/7学分）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4.经济数学</w:t>
      </w:r>
      <w:r>
        <w:rPr>
          <w:rFonts w:hint="eastAsia" w:ascii="宋体" w:hAnsi="宋体" w:cs="宋体"/>
          <w:b/>
          <w:bCs/>
        </w:rPr>
        <w:t>（88学时/5学分）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5.计算机应用基础</w:t>
      </w:r>
      <w:r>
        <w:rPr>
          <w:rFonts w:hint="eastAsia" w:ascii="宋体" w:hAnsi="宋体" w:cs="宋体"/>
          <w:b/>
          <w:bCs/>
        </w:rPr>
        <w:t>（56学时/4学分）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使学生了解计算机的基础知识，能够熟练地进行Windows7的操作，以及利用WPS、Excel等常用的办公自动化软件进行文档编辑，了解数据库的基本应用以及计算机网络等相关知识，为适应现代化网络时代的社会打下基础</w:t>
      </w:r>
    </w:p>
    <w:p>
      <w:pPr>
        <w:widowControl/>
        <w:spacing w:line="360" w:lineRule="auto"/>
        <w:ind w:firstLine="422" w:firstLineChars="200"/>
        <w:rPr>
          <w:rFonts w:ascii="宋体" w:hAnsi="宋体" w:cs="宋体"/>
          <w:color w:val="000000"/>
          <w:kern w:val="0"/>
        </w:rPr>
      </w:pPr>
      <w:r>
        <w:rPr>
          <w:rFonts w:hint="eastAsia" w:ascii="宋体" w:hAnsi="宋体" w:cs="宋体"/>
          <w:b/>
          <w:color w:val="000000"/>
          <w:kern w:val="0"/>
        </w:rPr>
        <w:t>6.体</w:t>
      </w:r>
      <w:r>
        <w:rPr>
          <w:rFonts w:hint="eastAsia" w:ascii="宋体" w:hAnsi="宋体" w:cs="宋体"/>
          <w:color w:val="000000"/>
          <w:kern w:val="0"/>
        </w:rPr>
        <w:t>育</w:t>
      </w:r>
      <w:r>
        <w:rPr>
          <w:rFonts w:hint="eastAsia" w:ascii="宋体" w:hAnsi="宋体" w:cs="宋体"/>
          <w:b/>
          <w:bCs/>
        </w:rPr>
        <w:t>（66学时/4学分）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目的要求：通过体育训练，学习体育常识，增强学生体质，提高学生运动系统的灵活性、控制力和形体表现力，从而培养学生良好的体态，优美的气质与风度。</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7.军事理论</w:t>
      </w:r>
      <w:r>
        <w:rPr>
          <w:rFonts w:hint="eastAsia" w:ascii="宋体" w:hAnsi="宋体" w:cs="宋体"/>
          <w:b/>
          <w:bCs/>
        </w:rPr>
        <w:t>（36学时/2学分）</w:t>
      </w:r>
    </w:p>
    <w:p>
      <w:pPr>
        <w:pStyle w:val="9"/>
        <w:shd w:val="clear" w:color="auto" w:fill="FFFFFF"/>
        <w:spacing w:before="0" w:beforeAutospacing="0" w:after="0" w:afterAutospacing="0" w:line="360" w:lineRule="auto"/>
        <w:rPr>
          <w:color w:val="000000"/>
          <w:sz w:val="21"/>
          <w:szCs w:val="22"/>
        </w:rPr>
      </w:pPr>
      <w:r>
        <w:rPr>
          <w:rFonts w:hint="eastAsia" w:ascii="微软雅黑" w:hAnsi="微软雅黑" w:eastAsia="微软雅黑" w:cs="微软雅黑"/>
          <w:color w:val="4B4B4B"/>
          <w:sz w:val="27"/>
          <w:szCs w:val="27"/>
          <w:shd w:val="clear" w:color="auto" w:fill="FFFFFF"/>
        </w:rPr>
        <w:t>　</w:t>
      </w:r>
      <w:r>
        <w:rPr>
          <w:rFonts w:hint="eastAsia"/>
          <w:color w:val="000000"/>
          <w:sz w:val="21"/>
          <w:szCs w:val="22"/>
        </w:rPr>
        <w:t>普通高等学校通过军事课教学，让学生了解掌握军事基础知识和基本军事技能，增强国防观念、国家安全意识和忧患危机意识，弘扬爱国主义精神、传承红色基因、提高学生综合国防素质。</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8.形势与政策</w:t>
      </w:r>
      <w:r>
        <w:rPr>
          <w:rFonts w:hint="eastAsia" w:ascii="宋体" w:hAnsi="宋体" w:cs="宋体"/>
          <w:b/>
          <w:bCs/>
        </w:rPr>
        <w:t>（30学时/2学分）</w:t>
      </w:r>
    </w:p>
    <w:p>
      <w:pPr>
        <w:pStyle w:val="9"/>
        <w:shd w:val="clear" w:color="auto" w:fill="FFFFFF"/>
        <w:spacing w:before="0" w:beforeAutospacing="0" w:after="0" w:afterAutospacing="0" w:line="360" w:lineRule="auto"/>
        <w:ind w:firstLine="420" w:firstLineChars="200"/>
        <w:rPr>
          <w:color w:val="000000"/>
          <w:sz w:val="21"/>
          <w:szCs w:val="22"/>
        </w:rPr>
      </w:pPr>
      <w:r>
        <w:rPr>
          <w:rFonts w:hint="eastAsia"/>
          <w:color w:val="000000"/>
          <w:sz w:val="21"/>
          <w:szCs w:val="22"/>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9.创新创业教育与职业生涯规划</w:t>
      </w:r>
      <w:r>
        <w:rPr>
          <w:rFonts w:hint="eastAsia" w:ascii="宋体" w:hAnsi="宋体" w:cs="宋体"/>
          <w:b/>
          <w:bCs/>
        </w:rPr>
        <w:t>（30学时/2学分）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10.大学生健康教育（32学时/2学分）</w:t>
      </w:r>
    </w:p>
    <w:p>
      <w:pPr>
        <w:pStyle w:val="9"/>
        <w:shd w:val="clear" w:color="auto" w:fill="FFFFFF"/>
        <w:spacing w:before="0" w:beforeAutospacing="0" w:after="0" w:afterAutospacing="0" w:line="360" w:lineRule="auto"/>
        <w:ind w:firstLine="420" w:firstLineChars="200"/>
        <w:rPr>
          <w:sz w:val="21"/>
          <w:szCs w:val="22"/>
        </w:rPr>
      </w:pPr>
      <w:r>
        <w:rPr>
          <w:rFonts w:hint="eastAsia"/>
          <w:sz w:val="21"/>
          <w:szCs w:val="22"/>
        </w:rPr>
        <w:t>提高全体学生的健康素质，优化每一个学生的人格，帮助学生解决成长发展中的各种困惑及问题，增强其适应现代社会生活的能力，开发个体心理潜能，使全体学生都能得到全面而健康的发展。</w:t>
      </w:r>
    </w:p>
    <w:p>
      <w:pPr>
        <w:spacing w:line="360" w:lineRule="auto"/>
        <w:ind w:firstLine="422" w:firstLineChars="200"/>
        <w:rPr>
          <w:rFonts w:ascii="宋体" w:hAnsi="宋体" w:cs="宋体"/>
          <w:b/>
          <w:bCs/>
        </w:rPr>
      </w:pPr>
      <w:r>
        <w:rPr>
          <w:rFonts w:hint="eastAsia" w:ascii="宋体" w:hAnsi="宋体" w:cs="宋体"/>
          <w:b/>
          <w:bCs/>
        </w:rPr>
        <w:t>（二）专业（技能）课程</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1.药理学（64学时/4学分）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本课程涵盖我国现阶段临床常用的医药商品的作用、适应症、制剂、用法、药物评价及商品信息、贮藏等，并根据药学服务的岗位需求，介绍了家用医疗器械的使用、处方调剂等内容。　</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2.药事管理法规（34学时/2学分）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讲授药品管理法及实施细则、GSP知识、消费者权益保护法、反不正当竞争法、产品质量法及劳动法的相关内容。通过本课程的学习，使学生了解国家依法治药的必要性和重要性，熟悉药事法规的原则、方法、体系，掌握药事法规的基本内容；深入了解医药实践，学会用理论知识分析、解决现实问题的方法，提高相关能力。</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3. 临床医学概论（64学时/4学分）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主要包括两部分，第一部分疾病概论、常见症状、常用医学检查及肿瘤学知识。第二部分以临床科室分类分别介绍内科、外科、妇产科、儿科、传染科、精神神经科、五官科、皮肤性病科等临床疾病各科常见疾病。</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4.医药市场营销（72学时/4学分）</w:t>
      </w:r>
    </w:p>
    <w:p>
      <w:pPr>
        <w:widowControl/>
        <w:spacing w:line="360" w:lineRule="auto"/>
        <w:ind w:firstLine="420" w:firstLineChars="200"/>
        <w:rPr>
          <w:rFonts w:asciiTheme="minorEastAsia" w:hAnsiTheme="minorEastAsia" w:eastAsiaTheme="minorEastAsia" w:cstheme="minorEastAsia"/>
          <w:szCs w:val="21"/>
        </w:rPr>
      </w:pPr>
      <w:bookmarkStart w:id="5" w:name="baidusnap4"/>
      <w:bookmarkEnd w:id="5"/>
      <w:r>
        <w:rPr>
          <w:rFonts w:hint="eastAsia" w:asciiTheme="minorEastAsia" w:hAnsiTheme="minorEastAsia" w:eastAsiaTheme="minorEastAsia" w:cstheme="minorEastAsia"/>
          <w:szCs w:val="21"/>
        </w:rPr>
        <w:t xml:space="preserve">本课程主要讲授药品市场营销的相关概念及营销观念、医药企业战略规划、药品营销环境、药品消费者行为分析、市场调研、药品目标市场细分与目标市场营销、药品营销策略等。 </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5.电子商务基础（64学时/4学分）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本课程系统全面地介绍电子商务的发展情况、我国电子商务法律规范情况、电子商务活动过程和活动特征、电子市场的类型和开设条件、网上商店的开办与运营策略等。</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6.物流管理（34学时/2学分）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该门课程主要以医药企业物流管理为研究对象，所设计的内容是从事物流管理应该具备的最基本的知识。通过这门课程的学习，正确把握物流的基本概念和物流管理的基本方法。</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7.公共礼仪实训  (20学时/1学分)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通过训练，掌握接待客人的礼仪技巧，了解各种场合的礼节，使之达到服务热情、不卑不亢、落落大方的职业风范，从而展示单位的文明程度、工作风格、道德水准、服务质量。</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8.企业经营模拟沙盘实训(20学时/1学分)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此课程包括企业经营模拟沙盘实训、市场营销沙盘。将把参加模拟实训的学生分组，每组各代表不同的一个虚拟公司，每组4-5人，分别担任公司中的重要职位(CEO、CFO、市场总监、生产总监等)，采用情境模拟、角色扮演等体验方式，让参与实验的同学在仿真的企业环境中扮演不同角色，体验不同岗位职能进行工作的实践训练，培养学生的职业感、团队协作精神、人际沟通能力，实现“做中学”的目标，是使学生迅速熟悉实际营销、物流仓储流程，迅速成长为企业经营管理人员的可行途径。</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9.市场调研实训 (20学时/1学分)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识市场调查在企业经营过程中的重要作用，使学生正确的掌握市场调查方法。通过实训，重点培养学生四大基本能力：市场认识能力、调查设计能力、调查资料处理与分析能力、调查报告撰写能力，实现从认识——设计——实施 ——运用的一体化训练。</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10、电子商务实训 (20学时/1学分)</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课程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11.脂管加综合实训 (250学时/8学分，脂管加生物科技有限公司)</w:t>
      </w:r>
    </w:p>
    <w:p>
      <w:pPr>
        <w:widowControl/>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在校企合作企业脂管加股份有限公司为期一个学期（第五学期）17周的校外实训，使学生与市场零距离对接，对于端正学生的职业态度，训练与巩固学生的药物服务技能与营销技能，全方位锻造学生的职业素质大有裨益。</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12.毕业顶岗实习毕业顶岗实习（540学时/18学分，地点：校外）</w:t>
      </w:r>
    </w:p>
    <w:p>
      <w:pPr>
        <w:spacing w:line="360" w:lineRule="auto"/>
        <w:ind w:firstLine="420" w:firstLineChars="200"/>
        <w:rPr>
          <w:rFonts w:ascii="宋体" w:hAnsi="宋体" w:cs="宋体"/>
          <w:szCs w:val="21"/>
        </w:rPr>
      </w:pPr>
      <w:r>
        <w:rPr>
          <w:rFonts w:hint="eastAsia" w:ascii="宋体" w:hAnsi="宋体" w:cs="宋体"/>
          <w:szCs w:val="21"/>
        </w:rPr>
        <w:t>通过顶岗实习，进一步提高学生的专业实践技能，增强社会适应能力，就业能力，了解社会，熟悉企业生产经营活动业务全过程，增强对职业岗位认识，为顶岗从事专业工作奠定坚实的基础。</w:t>
      </w:r>
    </w:p>
    <w:p>
      <w:pPr>
        <w:overflowPunct w:val="0"/>
        <w:adjustRightInd w:val="0"/>
        <w:spacing w:line="360" w:lineRule="auto"/>
        <w:ind w:firstLine="480" w:firstLineChars="200"/>
        <w:outlineLvl w:val="0"/>
        <w:rPr>
          <w:rFonts w:ascii="黑体" w:hAnsi="黑体" w:eastAsia="黑体" w:cs="黑体"/>
          <w:sz w:val="24"/>
          <w:szCs w:val="24"/>
        </w:rPr>
      </w:pPr>
      <w:r>
        <w:rPr>
          <w:rFonts w:hint="eastAsia" w:ascii="黑体" w:hAnsi="黑体" w:eastAsia="黑体" w:cs="黑体"/>
          <w:sz w:val="24"/>
          <w:szCs w:val="24"/>
        </w:rPr>
        <w:t>（三）学分、学时分配说明</w:t>
      </w:r>
    </w:p>
    <w:p>
      <w:pPr>
        <w:spacing w:line="360" w:lineRule="auto"/>
        <w:ind w:firstLine="420" w:firstLineChars="200"/>
        <w:rPr>
          <w:rFonts w:ascii="宋体" w:hAnsi="宋体" w:cs="宋体"/>
          <w:szCs w:val="21"/>
        </w:rPr>
      </w:pPr>
      <w:r>
        <w:rPr>
          <w:rFonts w:hint="eastAsia" w:ascii="宋体" w:hAnsi="宋体" w:cs="宋体"/>
          <w:szCs w:val="21"/>
        </w:rPr>
        <w:t>本专业规定学生修满138.5学分准予毕业，其中必修课程最低学分为126.5学分，选修课程为18学分（课程超市中学生必须选修6个学分以上）。</w:t>
      </w:r>
    </w:p>
    <w:p>
      <w:pPr>
        <w:spacing w:line="360" w:lineRule="auto"/>
        <w:ind w:firstLine="420" w:firstLineChars="200"/>
        <w:rPr>
          <w:rFonts w:ascii="宋体" w:hAnsi="宋体" w:cs="宋体"/>
          <w:szCs w:val="21"/>
        </w:rPr>
      </w:pPr>
      <w:r>
        <w:rPr>
          <w:rFonts w:hint="eastAsia" w:ascii="宋体" w:hAnsi="宋体" w:cs="宋体"/>
          <w:szCs w:val="21"/>
        </w:rPr>
        <w:t>本专业总学时共计2743学时。实践教学总学时1574学时，其中中期实习和毕业实习共910学时。</w:t>
      </w:r>
    </w:p>
    <w:p>
      <w:pPr>
        <w:overflowPunct w:val="0"/>
        <w:adjustRightInd w:val="0"/>
        <w:spacing w:line="360" w:lineRule="auto"/>
        <w:ind w:firstLine="480" w:firstLineChars="200"/>
        <w:outlineLvl w:val="0"/>
        <w:rPr>
          <w:rFonts w:ascii="黑体" w:hAnsi="黑体" w:eastAsia="黑体" w:cs="黑体"/>
          <w:sz w:val="24"/>
          <w:szCs w:val="24"/>
        </w:rPr>
      </w:pPr>
      <w:r>
        <w:rPr>
          <w:rFonts w:hint="eastAsia" w:ascii="黑体" w:hAnsi="黑体" w:eastAsia="黑体" w:cs="黑体"/>
          <w:sz w:val="24"/>
          <w:szCs w:val="24"/>
        </w:rPr>
        <w:t>（四）大学生德育课程</w:t>
      </w:r>
    </w:p>
    <w:p>
      <w:pPr>
        <w:spacing w:line="360" w:lineRule="auto"/>
        <w:ind w:firstLine="420" w:firstLineChars="200"/>
        <w:rPr>
          <w:rFonts w:ascii="宋体" w:cs="宋体"/>
          <w:szCs w:val="21"/>
        </w:rPr>
      </w:pPr>
      <w:r>
        <w:rPr>
          <w:rFonts w:hint="eastAsia" w:ascii="宋体" w:hAnsi="宋体" w:cs="宋体"/>
          <w:szCs w:val="21"/>
        </w:rPr>
        <w:t>学生德育课程成绩由团学处具体负责考评办法的制定、完善和实施指导。德育课程成绩由团学处负责考核评定</w:t>
      </w:r>
      <w:r>
        <w:rPr>
          <w:rFonts w:ascii="宋体" w:cs="宋体"/>
          <w:szCs w:val="21"/>
        </w:rPr>
        <w:t>,</w:t>
      </w:r>
      <w:r>
        <w:rPr>
          <w:rFonts w:hint="eastAsia" w:ascii="宋体" w:hAnsi="宋体" w:cs="宋体"/>
          <w:szCs w:val="21"/>
        </w:rPr>
        <w:t>学生德育课程以学期为单位，每学期测评一次</w:t>
      </w:r>
      <w:r>
        <w:rPr>
          <w:rFonts w:ascii="宋体" w:cs="宋体"/>
          <w:szCs w:val="21"/>
        </w:rPr>
        <w:t>,</w:t>
      </w:r>
      <w:r>
        <w:rPr>
          <w:rFonts w:hint="eastAsia" w:ascii="宋体" w:hAnsi="宋体" w:cs="宋体"/>
          <w:szCs w:val="21"/>
        </w:rPr>
        <w:t>学生德育课程满分为</w:t>
      </w:r>
      <w:r>
        <w:rPr>
          <w:rFonts w:ascii="宋体" w:hAnsi="宋体" w:cs="宋体"/>
          <w:szCs w:val="21"/>
        </w:rPr>
        <w:t>100</w:t>
      </w:r>
      <w:r>
        <w:rPr>
          <w:rFonts w:hint="eastAsia" w:ascii="宋体" w:hAnsi="宋体" w:cs="宋体"/>
          <w:szCs w:val="21"/>
        </w:rPr>
        <w:t>分，及格分为</w:t>
      </w:r>
      <w:r>
        <w:rPr>
          <w:rFonts w:ascii="宋体" w:hAnsi="宋体" w:cs="宋体"/>
          <w:szCs w:val="21"/>
        </w:rPr>
        <w:t>60</w:t>
      </w:r>
      <w:r>
        <w:rPr>
          <w:rFonts w:hint="eastAsia" w:ascii="宋体" w:hAnsi="宋体" w:cs="宋体"/>
          <w:szCs w:val="21"/>
        </w:rPr>
        <w:t>分。</w:t>
      </w:r>
    </w:p>
    <w:p>
      <w:pPr>
        <w:spacing w:line="360" w:lineRule="auto"/>
        <w:rPr>
          <w:rFonts w:ascii="宋体" w:cs="宋体"/>
          <w:szCs w:val="21"/>
        </w:rPr>
      </w:pPr>
      <w:r>
        <w:rPr>
          <w:rFonts w:hint="eastAsia" w:ascii="黑体" w:hAnsi="黑体" w:eastAsia="黑体" w:cs="黑体"/>
          <w:sz w:val="24"/>
          <w:szCs w:val="24"/>
        </w:rPr>
        <w:t>七、教学进程总体安排（见附件）</w:t>
      </w:r>
    </w:p>
    <w:p>
      <w:pPr>
        <w:spacing w:line="360" w:lineRule="auto"/>
        <w:outlineLvl w:val="1"/>
        <w:rPr>
          <w:rFonts w:ascii="黑体" w:hAnsi="黑体" w:eastAsia="黑体" w:cs="黑体"/>
          <w:sz w:val="24"/>
          <w:szCs w:val="24"/>
        </w:rPr>
      </w:pPr>
      <w:r>
        <w:rPr>
          <w:rFonts w:hint="eastAsia" w:ascii="黑体" w:hAnsi="黑体" w:eastAsia="黑体" w:cs="黑体"/>
          <w:sz w:val="24"/>
          <w:szCs w:val="24"/>
        </w:rPr>
        <w:t>八、实施保障</w:t>
      </w:r>
    </w:p>
    <w:p>
      <w:pPr>
        <w:overflowPunct w:val="0"/>
        <w:adjustRightInd w:val="0"/>
        <w:ind w:firstLine="241" w:firstLineChars="100"/>
        <w:outlineLvl w:val="0"/>
        <w:rPr>
          <w:rFonts w:ascii="宋体" w:hAnsi="宋体" w:cs="宋体"/>
          <w:b/>
          <w:sz w:val="24"/>
          <w:szCs w:val="24"/>
        </w:rPr>
      </w:pPr>
      <w:r>
        <w:rPr>
          <w:rFonts w:hint="eastAsia" w:ascii="宋体" w:hAnsi="宋体" w:cs="宋体"/>
          <w:b/>
          <w:sz w:val="24"/>
          <w:szCs w:val="24"/>
        </w:rPr>
        <w:t>（一）师资队伍</w:t>
      </w:r>
    </w:p>
    <w:tbl>
      <w:tblPr>
        <w:tblStyle w:val="10"/>
        <w:tblW w:w="10836" w:type="dxa"/>
        <w:jc w:val="center"/>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503"/>
        <w:gridCol w:w="1103"/>
        <w:gridCol w:w="709"/>
        <w:gridCol w:w="1053"/>
        <w:gridCol w:w="1875"/>
        <w:gridCol w:w="1305"/>
        <w:gridCol w:w="945"/>
        <w:gridCol w:w="1343"/>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课程名称</w:t>
            </w:r>
          </w:p>
        </w:tc>
        <w:tc>
          <w:tcPr>
            <w:tcW w:w="8333"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1825" w:hRule="atLeast"/>
          <w:jc w:val="center"/>
        </w:trPr>
        <w:tc>
          <w:tcPr>
            <w:tcW w:w="2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姓名</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性别</w:t>
            </w:r>
          </w:p>
        </w:tc>
        <w:tc>
          <w:tcPr>
            <w:tcW w:w="10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出生年月</w:t>
            </w:r>
          </w:p>
        </w:tc>
        <w:tc>
          <w:tcPr>
            <w:tcW w:w="18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毕业院校及专业</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职称</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学历</w:t>
            </w:r>
          </w:p>
        </w:tc>
        <w:tc>
          <w:tcPr>
            <w:tcW w:w="13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经济学基础</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证券投资分析</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药品市场营销</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王盛勇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1971-12</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安徽财贸学院</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贸易经济专业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国际商务师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专业带头人</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p>
            <w:pPr>
              <w:widowControl/>
              <w:spacing w:line="360" w:lineRule="auto"/>
              <w:jc w:val="left"/>
              <w:rPr>
                <w:rFonts w:asciiTheme="minorEastAsia" w:hAnsiTheme="minorEastAsia" w:eastAsiaTheme="minorEastAsia" w:cstheme="minorEastAsia"/>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会计学基础</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蔡维灿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1959-10</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湖南大学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会计学专业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教授</w:t>
            </w:r>
          </w:p>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高级会计师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本科</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药事管理与法规</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药品经营质量管理</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薛俊林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1974-09</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华侨大学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企业管理专业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高级物流师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双师型专业</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电子商务基础</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罗增秋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1985-10</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集美大学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讲师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新媒体营销</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丁长峰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1973-11</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陕西师范大学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经济教育管理</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正常人体结构与功能</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药理学</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郭宗碧</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1967-10</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厦门大学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生物专业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高级工程师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外聘专家</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临床医学概论</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林龙根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1970-10</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福建医科大学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临床医学专业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主任医师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本科</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第一医院急诊科主任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管理学原理</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物流管理</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黄京华</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1975-09</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华侨大学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企业管理专业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7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市场调查</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蔡素妹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1979-10</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集美大学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工商管理专业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药店经营与管理管理</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黄琳</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1981-03</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华侨大学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企业管理专业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电子商务综合实训</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吴小娟</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1988-06</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集美大学</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ERP沙盘实训</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Excel在经济管理中应用</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李献瑞</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1979-02</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漳州师院</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教育技术专业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副教授</w:t>
            </w:r>
          </w:p>
          <w:p>
            <w:pPr>
              <w:widowControl/>
              <w:spacing w:line="360" w:lineRule="auto"/>
              <w:ind w:firstLine="360" w:firstLineChars="200"/>
              <w:jc w:val="center"/>
              <w:rPr>
                <w:rFonts w:asciiTheme="minorEastAsia" w:hAnsiTheme="minorEastAsia" w:eastAsiaTheme="minorEastAsia" w:cstheme="minorEastAsia"/>
                <w:kern w:val="0"/>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双师型</w:t>
            </w:r>
          </w:p>
        </w:tc>
      </w:tr>
    </w:tbl>
    <w:p>
      <w:pPr>
        <w:autoSpaceDE w:val="0"/>
        <w:autoSpaceDN w:val="0"/>
        <w:adjustRightInd w:val="0"/>
        <w:spacing w:line="440" w:lineRule="exact"/>
        <w:jc w:val="left"/>
        <w:rPr>
          <w:rFonts w:ascii="宋体" w:hAnsi="宋体" w:cs="宋体"/>
          <w:b/>
          <w:sz w:val="24"/>
          <w:szCs w:val="24"/>
        </w:rPr>
      </w:pPr>
      <w:r>
        <w:rPr>
          <w:rFonts w:hint="eastAsia" w:ascii="宋体" w:hAnsi="宋体" w:cs="宋体"/>
          <w:b/>
          <w:sz w:val="24"/>
          <w:szCs w:val="24"/>
        </w:rPr>
        <w:t>（二）教学设施</w:t>
      </w:r>
    </w:p>
    <w:p>
      <w:pPr>
        <w:autoSpaceDE w:val="0"/>
        <w:autoSpaceDN w:val="0"/>
        <w:adjustRightInd w:val="0"/>
        <w:spacing w:line="440" w:lineRule="exact"/>
        <w:jc w:val="left"/>
        <w:rPr>
          <w:rFonts w:ascii="宋体" w:hAnsi="宋体" w:cs="宋体"/>
          <w:b/>
          <w:sz w:val="24"/>
          <w:szCs w:val="24"/>
        </w:rPr>
      </w:pPr>
      <w:r>
        <w:rPr>
          <w:rFonts w:hint="eastAsia" w:ascii="宋体" w:hAnsi="宋体" w:cs="宋体"/>
          <w:b/>
          <w:sz w:val="24"/>
          <w:szCs w:val="24"/>
        </w:rPr>
        <w:t>1.校内实验、实训设施</w:t>
      </w:r>
    </w:p>
    <w:tbl>
      <w:tblPr>
        <w:tblStyle w:val="10"/>
        <w:tblW w:w="11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978"/>
        <w:gridCol w:w="467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blHeader/>
          <w:jc w:val="center"/>
        </w:trPr>
        <w:tc>
          <w:tcPr>
            <w:tcW w:w="1002" w:type="dxa"/>
            <w:vAlign w:val="center"/>
          </w:tcPr>
          <w:p>
            <w:pPr>
              <w:spacing w:line="24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序号</w:t>
            </w:r>
          </w:p>
        </w:tc>
        <w:tc>
          <w:tcPr>
            <w:tcW w:w="2978" w:type="dxa"/>
            <w:vAlign w:val="center"/>
          </w:tcPr>
          <w:p>
            <w:pPr>
              <w:spacing w:line="24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4678" w:type="dxa"/>
            <w:vAlign w:val="center"/>
          </w:tcPr>
          <w:p>
            <w:pPr>
              <w:spacing w:line="24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实训设施</w:t>
            </w:r>
          </w:p>
        </w:tc>
        <w:tc>
          <w:tcPr>
            <w:tcW w:w="2409" w:type="dxa"/>
            <w:vAlign w:val="center"/>
          </w:tcPr>
          <w:p>
            <w:pPr>
              <w:spacing w:line="24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02" w:type="dxa"/>
            <w:vAlign w:val="center"/>
          </w:tcPr>
          <w:p>
            <w:pPr>
              <w:widowControl/>
              <w:overflowPunct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2978"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跨专业综合实训室</w:t>
            </w:r>
          </w:p>
        </w:tc>
        <w:tc>
          <w:tcPr>
            <w:tcW w:w="4678"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一体式云终端131台</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云平台服务器和多岗位实训软件一套</w:t>
            </w:r>
          </w:p>
        </w:tc>
        <w:tc>
          <w:tcPr>
            <w:tcW w:w="2409"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多岗位实训课程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2" w:type="dxa"/>
            <w:vAlign w:val="center"/>
          </w:tcPr>
          <w:p>
            <w:pPr>
              <w:widowControl/>
              <w:overflowPunct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2978"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市场营销沙盘实训室</w:t>
            </w:r>
          </w:p>
        </w:tc>
        <w:tc>
          <w:tcPr>
            <w:tcW w:w="4678"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分销与零售沙盘模块一套</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微型电子计算机30台</w:t>
            </w:r>
          </w:p>
        </w:tc>
        <w:tc>
          <w:tcPr>
            <w:tcW w:w="2409"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市场调研实训课程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02" w:type="dxa"/>
            <w:vAlign w:val="center"/>
          </w:tcPr>
          <w:p>
            <w:pPr>
              <w:widowControl/>
              <w:overflowPunct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978"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企业经营模拟沙盘实训室</w:t>
            </w:r>
          </w:p>
        </w:tc>
        <w:tc>
          <w:tcPr>
            <w:tcW w:w="4678"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计算机150台</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用友ERP沙盘软件</w:t>
            </w:r>
          </w:p>
        </w:tc>
        <w:tc>
          <w:tcPr>
            <w:tcW w:w="2409"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企业经营模拟沙盘实训课程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002" w:type="dxa"/>
            <w:vAlign w:val="center"/>
          </w:tcPr>
          <w:p>
            <w:pPr>
              <w:widowControl/>
              <w:overflowPunct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2978"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电子商务技能实训室</w:t>
            </w:r>
          </w:p>
        </w:tc>
        <w:tc>
          <w:tcPr>
            <w:tcW w:w="4678"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电子商务综合实训与竞赛系统一套</w:t>
            </w:r>
          </w:p>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计算机100台</w:t>
            </w:r>
          </w:p>
        </w:tc>
        <w:tc>
          <w:tcPr>
            <w:tcW w:w="2409" w:type="dxa"/>
            <w:vAlign w:val="center"/>
          </w:tcPr>
          <w:p>
            <w:pPr>
              <w:widowControl/>
              <w:spacing w:line="36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电子商务实训课程</w:t>
            </w:r>
          </w:p>
        </w:tc>
      </w:tr>
    </w:tbl>
    <w:p>
      <w:pPr>
        <w:widowControl/>
        <w:spacing w:line="360" w:lineRule="auto"/>
        <w:ind w:firstLine="420" w:firstLineChars="200"/>
        <w:rPr>
          <w:rFonts w:ascii="宋体" w:hAnsi="宋体"/>
          <w:kern w:val="0"/>
          <w:szCs w:val="21"/>
        </w:rPr>
      </w:pPr>
    </w:p>
    <w:p>
      <w:pPr>
        <w:adjustRightInd w:val="0"/>
        <w:snapToGrid w:val="0"/>
        <w:spacing w:line="360" w:lineRule="auto"/>
        <w:ind w:firstLine="422" w:firstLineChars="200"/>
        <w:outlineLvl w:val="2"/>
        <w:rPr>
          <w:rFonts w:ascii="宋体" w:hAnsi="宋体" w:cs="宋体"/>
          <w:b/>
          <w:bCs/>
          <w:kern w:val="0"/>
          <w:szCs w:val="21"/>
        </w:rPr>
      </w:pPr>
      <w:r>
        <w:rPr>
          <w:rFonts w:hint="eastAsia" w:ascii="宋体" w:hAnsi="宋体" w:cs="宋体"/>
          <w:b/>
          <w:bCs/>
          <w:kern w:val="0"/>
          <w:szCs w:val="21"/>
        </w:rPr>
        <w:t>2.校外实训基地</w:t>
      </w:r>
    </w:p>
    <w:p>
      <w:pPr>
        <w:widowControl/>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泉州市脂管加生物科技有限公司、福建省天健制药有限公司、福建华灿制药有限公司、九州通股份有限公司福建分公司、厦门鹭燕医药股份有限公司、福建智龙药业有限公司、厦门福州众事达信息技术有限公司、春舞枝花卉有限公司、永安美宁电子商务有限公司、</w:t>
      </w:r>
      <w:r>
        <w:fldChar w:fldCharType="begin"/>
      </w:r>
      <w:r>
        <w:instrText xml:space="preserve"> HYPERLINK "http://qy.58.com/25338526238982/" \t "_blank" </w:instrText>
      </w:r>
      <w:r>
        <w:fldChar w:fldCharType="separate"/>
      </w:r>
      <w:r>
        <w:rPr>
          <w:rFonts w:hint="eastAsia" w:asciiTheme="minorEastAsia" w:hAnsiTheme="minorEastAsia" w:eastAsiaTheme="minorEastAsia" w:cstheme="minorEastAsia"/>
          <w:kern w:val="0"/>
          <w:szCs w:val="21"/>
        </w:rPr>
        <w:t>沙县宸德贸易有限公司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fldChar w:fldCharType="begin"/>
      </w:r>
      <w:r>
        <w:instrText xml:space="preserve"> HYPERLINK "http://qy.58.com/24312388382470/" \t "_blank" </w:instrText>
      </w:r>
      <w:r>
        <w:fldChar w:fldCharType="separate"/>
      </w:r>
      <w:r>
        <w:rPr>
          <w:rFonts w:hint="eastAsia" w:asciiTheme="minorEastAsia" w:hAnsiTheme="minorEastAsia" w:eastAsiaTheme="minorEastAsia" w:cstheme="minorEastAsia"/>
          <w:kern w:val="0"/>
          <w:szCs w:val="21"/>
        </w:rPr>
        <w:t>尤溪千淘电子商务有限公司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fldChar w:fldCharType="begin"/>
      </w:r>
      <w:r>
        <w:instrText xml:space="preserve"> HYPERLINK "http://qy.58.com/25290128778503/" \t "_blank" </w:instrText>
      </w:r>
      <w:r>
        <w:fldChar w:fldCharType="separate"/>
      </w:r>
      <w:r>
        <w:rPr>
          <w:rFonts w:hint="eastAsia" w:asciiTheme="minorEastAsia" w:hAnsiTheme="minorEastAsia" w:eastAsiaTheme="minorEastAsia" w:cstheme="minorEastAsia"/>
          <w:kern w:val="0"/>
          <w:szCs w:val="21"/>
        </w:rPr>
        <w:t>万高电子商务有限公司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fldChar w:fldCharType="begin"/>
      </w:r>
      <w:r>
        <w:instrText xml:space="preserve"> HYPERLINK "http://qy.58.com/25127687019527/?PGTID=14088765806710.4407544918358326&amp;ClickID=1" \t "_blank" </w:instrText>
      </w:r>
      <w:r>
        <w:fldChar w:fldCharType="separate"/>
      </w:r>
      <w:r>
        <w:rPr>
          <w:rFonts w:hint="eastAsia" w:asciiTheme="minorEastAsia" w:hAnsiTheme="minorEastAsia" w:eastAsiaTheme="minorEastAsia" w:cstheme="minorEastAsia"/>
          <w:kern w:val="0"/>
          <w:szCs w:val="21"/>
        </w:rPr>
        <w:t>三明梦斯电子商务有限公司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fldChar w:fldCharType="begin"/>
      </w:r>
      <w:r>
        <w:instrText xml:space="preserve"> HYPERLINK "http://qy.58.com/24765363709703/" \t "_blank" </w:instrText>
      </w:r>
      <w:r>
        <w:fldChar w:fldCharType="separate"/>
      </w:r>
      <w:r>
        <w:rPr>
          <w:rFonts w:hint="eastAsia" w:asciiTheme="minorEastAsia" w:hAnsiTheme="minorEastAsia" w:eastAsiaTheme="minorEastAsia" w:cstheme="minorEastAsia"/>
          <w:kern w:val="0"/>
          <w:szCs w:val="21"/>
        </w:rPr>
        <w:t>三明传奇旅游文化传媒有限责任公司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fldChar w:fldCharType="begin"/>
      </w:r>
      <w:r>
        <w:instrText xml:space="preserve"> HYPERLINK "http://qy.58.com/24522455521543/" \t "_blank" </w:instrText>
      </w:r>
      <w:r>
        <w:fldChar w:fldCharType="separate"/>
      </w:r>
      <w:r>
        <w:rPr>
          <w:rFonts w:hint="eastAsia" w:asciiTheme="minorEastAsia" w:hAnsiTheme="minorEastAsia" w:eastAsiaTheme="minorEastAsia" w:cstheme="minorEastAsia"/>
          <w:kern w:val="0"/>
          <w:szCs w:val="21"/>
        </w:rPr>
        <w:t>美天万网电子工程有限公司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fldChar w:fldCharType="begin"/>
      </w:r>
      <w:r>
        <w:instrText xml:space="preserve"> HYPERLINK "http://qy.58.com/22772152983815/" \t "_blank" </w:instrText>
      </w:r>
      <w:r>
        <w:fldChar w:fldCharType="separate"/>
      </w:r>
      <w:r>
        <w:rPr>
          <w:rFonts w:hint="eastAsia" w:asciiTheme="minorEastAsia" w:hAnsiTheme="minorEastAsia" w:eastAsiaTheme="minorEastAsia" w:cstheme="minorEastAsia"/>
          <w:kern w:val="0"/>
          <w:szCs w:val="21"/>
        </w:rPr>
        <w:t>三明市三元区智慧网络技术有限公司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fldChar w:fldCharType="begin"/>
      </w:r>
      <w:r>
        <w:instrText xml:space="preserve"> HYPERLINK "http://qy.58.com/8791428513799/" \t "_blank" </w:instrText>
      </w:r>
      <w:r>
        <w:fldChar w:fldCharType="separate"/>
      </w:r>
      <w:r>
        <w:rPr>
          <w:rFonts w:hint="eastAsia" w:asciiTheme="minorEastAsia" w:hAnsiTheme="minorEastAsia" w:eastAsiaTheme="minorEastAsia" w:cstheme="minorEastAsia"/>
          <w:kern w:val="0"/>
          <w:szCs w:val="21"/>
        </w:rPr>
        <w:t>三明市新博网络科技有限公司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fldChar w:fldCharType="begin"/>
      </w:r>
      <w:r>
        <w:instrText xml:space="preserve"> HYPERLINK "http://qy.58.com/21077785704711/" \t "_blank" </w:instrText>
      </w:r>
      <w:r>
        <w:fldChar w:fldCharType="separate"/>
      </w:r>
      <w:r>
        <w:rPr>
          <w:rFonts w:hint="eastAsia" w:asciiTheme="minorEastAsia" w:hAnsiTheme="minorEastAsia" w:eastAsiaTheme="minorEastAsia" w:cstheme="minorEastAsia"/>
          <w:kern w:val="0"/>
          <w:szCs w:val="21"/>
        </w:rPr>
        <w:t>福建惠民网络技术服务有限公司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三明万科实业有限公司、福建海鑫金属市场有限公司、福建好多多商贸有限公司、福建金顺通信息技术有限公司、福建三明新华都购物广场有限公司、福建思嘉环保材料科技有限公司、福建苏宁电器有限公司、福建天清食品有限公司、福建新泰革业有限公司、</w:t>
      </w:r>
      <w:r>
        <w:fldChar w:fldCharType="begin"/>
      </w:r>
      <w:r>
        <w:instrText xml:space="preserve"> HYPERLINK "http://qy.58.com/24055530727687/" \t "_blank" </w:instrText>
      </w:r>
      <w:r>
        <w:fldChar w:fldCharType="separate"/>
      </w:r>
      <w:r>
        <w:rPr>
          <w:rFonts w:hint="eastAsia" w:asciiTheme="minorEastAsia" w:hAnsiTheme="minorEastAsia" w:eastAsiaTheme="minorEastAsia" w:cstheme="minorEastAsia"/>
          <w:kern w:val="0"/>
          <w:szCs w:val="21"/>
        </w:rPr>
        <w:t>福建网络技术科技有限公司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fldChar w:fldCharType="begin"/>
      </w:r>
      <w:r>
        <w:instrText xml:space="preserve"> HYPERLINK "http://qy.58.com/19187074650118/" \t "_blank" </w:instrText>
      </w:r>
      <w:r>
        <w:fldChar w:fldCharType="separate"/>
      </w:r>
      <w:r>
        <w:rPr>
          <w:rFonts w:hint="eastAsia" w:asciiTheme="minorEastAsia" w:hAnsiTheme="minorEastAsia" w:eastAsiaTheme="minorEastAsia" w:cstheme="minorEastAsia"/>
          <w:kern w:val="0"/>
          <w:szCs w:val="21"/>
        </w:rPr>
        <w:t>福建省三明市天禧电子商务有限公司</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等。</w:t>
      </w:r>
    </w:p>
    <w:p>
      <w:pPr>
        <w:spacing w:line="360" w:lineRule="auto"/>
        <w:ind w:firstLine="211" w:firstLineChars="100"/>
        <w:rPr>
          <w:rStyle w:val="17"/>
          <w:rFonts w:hint="default" w:cs="宋体"/>
          <w:b/>
          <w:bCs/>
          <w:sz w:val="24"/>
          <w:szCs w:val="24"/>
        </w:rPr>
      </w:pPr>
      <w:r>
        <w:rPr>
          <w:rFonts w:ascii="宋体" w:hAnsi="宋体" w:cs="宋体"/>
          <w:b/>
          <w:bCs/>
          <w:kern w:val="0"/>
        </w:rPr>
        <w:t xml:space="preserve"> (</w:t>
      </w:r>
      <w:r>
        <w:rPr>
          <w:rFonts w:hint="eastAsia" w:ascii="宋体" w:hAnsi="宋体" w:cs="宋体"/>
          <w:b/>
          <w:bCs/>
          <w:kern w:val="0"/>
        </w:rPr>
        <w:t>三</w:t>
      </w:r>
      <w:r>
        <w:rPr>
          <w:rFonts w:ascii="宋体" w:hAnsi="宋体" w:cs="宋体"/>
          <w:b/>
          <w:bCs/>
          <w:kern w:val="0"/>
        </w:rPr>
        <w:t>)</w:t>
      </w:r>
      <w:r>
        <w:rPr>
          <w:rStyle w:val="17"/>
          <w:rFonts w:hint="default" w:cs="宋体"/>
          <w:b/>
          <w:bCs/>
          <w:sz w:val="24"/>
          <w:szCs w:val="24"/>
        </w:rPr>
        <w:t>教学资源</w:t>
      </w:r>
    </w:p>
    <w:p>
      <w:pPr>
        <w:spacing w:line="360" w:lineRule="auto"/>
        <w:ind w:firstLine="310" w:firstLineChars="147"/>
        <w:rPr>
          <w:rFonts w:ascii="黑体" w:hAnsi="宋体" w:eastAsia="黑体"/>
          <w:b/>
          <w:bCs/>
          <w:sz w:val="24"/>
          <w:szCs w:val="24"/>
        </w:rPr>
      </w:pPr>
      <w:r>
        <w:rPr>
          <w:rFonts w:hint="eastAsia" w:ascii="宋体" w:hAnsi="宋体" w:cs="宋体"/>
          <w:b/>
          <w:bCs/>
          <w:color w:val="000000"/>
          <w:kern w:val="0"/>
        </w:rPr>
        <w:t>部分课程参考教材一览表</w:t>
      </w:r>
    </w:p>
    <w:tbl>
      <w:tblPr>
        <w:tblStyle w:val="10"/>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701"/>
        <w:gridCol w:w="843"/>
        <w:gridCol w:w="1567"/>
        <w:gridCol w:w="144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课程名称</w:t>
            </w:r>
          </w:p>
        </w:tc>
        <w:tc>
          <w:tcPr>
            <w:tcW w:w="1701"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教材名称</w:t>
            </w:r>
          </w:p>
        </w:tc>
        <w:tc>
          <w:tcPr>
            <w:tcW w:w="843"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编者</w:t>
            </w:r>
          </w:p>
        </w:tc>
        <w:tc>
          <w:tcPr>
            <w:tcW w:w="1567"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出版单位</w:t>
            </w:r>
          </w:p>
        </w:tc>
        <w:tc>
          <w:tcPr>
            <w:tcW w:w="1448"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书号</w:t>
            </w:r>
          </w:p>
        </w:tc>
        <w:tc>
          <w:tcPr>
            <w:tcW w:w="1917"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医药市场营销</w:t>
            </w:r>
          </w:p>
        </w:tc>
        <w:tc>
          <w:tcPr>
            <w:tcW w:w="1701"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新编市场营销实务</w:t>
            </w:r>
          </w:p>
        </w:tc>
        <w:tc>
          <w:tcPr>
            <w:tcW w:w="843" w:type="dxa"/>
            <w:vAlign w:val="center"/>
          </w:tcPr>
          <w:p>
            <w:pPr>
              <w:widowControl/>
              <w:spacing w:line="360" w:lineRule="auto"/>
              <w:rPr>
                <w:rFonts w:asciiTheme="minorEastAsia" w:hAnsiTheme="minorEastAsia" w:eastAsiaTheme="minorEastAsia" w:cstheme="minorEastAsia"/>
                <w:kern w:val="0"/>
                <w:sz w:val="18"/>
                <w:szCs w:val="18"/>
              </w:rPr>
            </w:pPr>
            <w:r>
              <w:fldChar w:fldCharType="begin"/>
            </w:r>
            <w:r>
              <w:instrText xml:space="preserve"> HYPERLINK "http://www.amazon.cn/s/ref=dp_byline_sr_book_1?ie=UTF8&amp;field-author=%E8%A8%BE%E6%B3%A2&amp;search-alias=books" </w:instrText>
            </w:r>
            <w:r>
              <w:fldChar w:fldCharType="separate"/>
            </w:r>
            <w:r>
              <w:rPr>
                <w:rFonts w:hint="eastAsia" w:asciiTheme="minorEastAsia" w:hAnsiTheme="minorEastAsia" w:eastAsiaTheme="minorEastAsia" w:cstheme="minorEastAsia"/>
                <w:kern w:val="0"/>
                <w:sz w:val="18"/>
                <w:szCs w:val="18"/>
              </w:rPr>
              <w:t>訾波</w:t>
            </w:r>
            <w:r>
              <w:rPr>
                <w:rFonts w:hint="eastAsia" w:asciiTheme="minorEastAsia" w:hAnsiTheme="minorEastAsia" w:eastAsiaTheme="minorEastAsia" w:cstheme="minorEastAsia"/>
                <w:kern w:val="0"/>
                <w:sz w:val="18"/>
                <w:szCs w:val="18"/>
              </w:rPr>
              <w:fldChar w:fldCharType="end"/>
            </w:r>
          </w:p>
        </w:tc>
        <w:tc>
          <w:tcPr>
            <w:tcW w:w="156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中国人民大学出版社</w:t>
            </w:r>
          </w:p>
        </w:tc>
        <w:tc>
          <w:tcPr>
            <w:tcW w:w="1448"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978-7-300-25989-5</w:t>
            </w:r>
          </w:p>
        </w:tc>
        <w:tc>
          <w:tcPr>
            <w:tcW w:w="191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国家级职业教育规划教材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正常人体结构与功能</w:t>
            </w:r>
          </w:p>
        </w:tc>
        <w:tc>
          <w:tcPr>
            <w:tcW w:w="1701"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人体结构与功能</w:t>
            </w:r>
          </w:p>
        </w:tc>
        <w:tc>
          <w:tcPr>
            <w:tcW w:w="843"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赵凤臣</w:t>
            </w:r>
          </w:p>
        </w:tc>
        <w:tc>
          <w:tcPr>
            <w:tcW w:w="156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同济大学出版社</w:t>
            </w:r>
          </w:p>
        </w:tc>
        <w:tc>
          <w:tcPr>
            <w:tcW w:w="1448" w:type="dxa"/>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978-7-5608-3582-2</w:t>
            </w:r>
          </w:p>
        </w:tc>
        <w:tc>
          <w:tcPr>
            <w:tcW w:w="191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国家级职业教育规划教材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32" w:type="dxa"/>
            <w:vAlign w:val="center"/>
          </w:tcPr>
          <w:p>
            <w:pPr>
              <w:widowControl/>
              <w:ind w:firstLine="360" w:firstLineChars="200"/>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药理学</w:t>
            </w:r>
          </w:p>
        </w:tc>
        <w:tc>
          <w:tcPr>
            <w:tcW w:w="1701" w:type="dxa"/>
            <w:vAlign w:val="center"/>
          </w:tcPr>
          <w:p>
            <w:pPr>
              <w:widowControl/>
              <w:spacing w:line="360" w:lineRule="auto"/>
              <w:ind w:firstLine="360" w:firstLineChars="200"/>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药理学</w:t>
            </w:r>
          </w:p>
        </w:tc>
        <w:tc>
          <w:tcPr>
            <w:tcW w:w="843"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秦红兵</w:t>
            </w:r>
          </w:p>
        </w:tc>
        <w:tc>
          <w:tcPr>
            <w:tcW w:w="156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江苏凤凰科学技术出版社</w:t>
            </w:r>
          </w:p>
        </w:tc>
        <w:tc>
          <w:tcPr>
            <w:tcW w:w="1448"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9787534592478</w:t>
            </w:r>
          </w:p>
        </w:tc>
        <w:tc>
          <w:tcPr>
            <w:tcW w:w="191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教育部规划教材</w:t>
            </w:r>
          </w:p>
          <w:p>
            <w:pPr>
              <w:widowControl/>
              <w:ind w:firstLine="360" w:firstLineChars="200"/>
              <w:jc w:val="center"/>
              <w:rPr>
                <w:rFonts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药事管理与法规</w:t>
            </w:r>
          </w:p>
        </w:tc>
        <w:tc>
          <w:tcPr>
            <w:tcW w:w="1701" w:type="dxa"/>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药事管理与法规</w:t>
            </w:r>
          </w:p>
        </w:tc>
        <w:tc>
          <w:tcPr>
            <w:tcW w:w="843" w:type="dxa"/>
            <w:vAlign w:val="center"/>
          </w:tcPr>
          <w:p>
            <w:pPr>
              <w:widowControl/>
              <w:spacing w:line="360" w:lineRule="auto"/>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吴海侠</w:t>
            </w:r>
          </w:p>
        </w:tc>
        <w:tc>
          <w:tcPr>
            <w:tcW w:w="1567" w:type="dxa"/>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科学出版社</w:t>
            </w:r>
          </w:p>
        </w:tc>
        <w:tc>
          <w:tcPr>
            <w:tcW w:w="1448" w:type="dxa"/>
            <w:vAlign w:val="center"/>
          </w:tcPr>
          <w:p>
            <w:pPr>
              <w:widowControl/>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9787030258458</w:t>
            </w:r>
          </w:p>
        </w:tc>
        <w:tc>
          <w:tcPr>
            <w:tcW w:w="1917" w:type="dxa"/>
            <w:vAlign w:val="center"/>
          </w:tcPr>
          <w:p>
            <w:pPr>
              <w:widowControl/>
              <w:jc w:val="center"/>
              <w:rPr>
                <w:rFonts w:asciiTheme="minorEastAsia" w:hAnsiTheme="minorEastAsia" w:eastAsiaTheme="minorEastAsia" w:cstheme="minorEastAsia"/>
                <w:kern w:val="0"/>
                <w:sz w:val="18"/>
                <w:szCs w:val="18"/>
              </w:rPr>
            </w:pPr>
            <w:r>
              <w:fldChar w:fldCharType="begin"/>
            </w:r>
            <w:r>
              <w:instrText xml:space="preserve"> HYPERLINK "http://www.amazon.cn/s?_encoding=UTF8&amp;field-keywords=21%E4%B8%96%E7%BA%AA%E9%AB%98%E7%AD%89%E5%AD%A6%E6%A0%A1%E5%BA%94%E7%94%A8%E5%9E%8B%E8%A7%84%E5%88%92%E6%95%99%E6%9D%90%C2%B7%E7%94%B5%E5%AD%90%E5%95%86%E5%8A%A1%E7%B3%BB%E5%88%97&amp;search-alias=books" </w:instrText>
            </w:r>
            <w:r>
              <w:fldChar w:fldCharType="separate"/>
            </w:r>
            <w:r>
              <w:rPr>
                <w:rFonts w:hint="eastAsia" w:asciiTheme="minorEastAsia" w:hAnsiTheme="minorEastAsia" w:eastAsiaTheme="minorEastAsia" w:cstheme="minorEastAsia"/>
                <w:kern w:val="0"/>
                <w:sz w:val="18"/>
                <w:szCs w:val="18"/>
              </w:rPr>
              <w:t>21世纪高等学校应用型规划教材</w:t>
            </w:r>
            <w:r>
              <w:rPr>
                <w:rFonts w:hint="eastAsia" w:asciiTheme="minorEastAsia" w:hAnsiTheme="minorEastAsia" w:eastAsiaTheme="minorEastAsia" w:cstheme="minorEastAsia"/>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632"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市场调研</w:t>
            </w:r>
          </w:p>
        </w:tc>
        <w:tc>
          <w:tcPr>
            <w:tcW w:w="1701"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市场调查与预测</w:t>
            </w:r>
          </w:p>
        </w:tc>
        <w:tc>
          <w:tcPr>
            <w:tcW w:w="843"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张丽华</w:t>
            </w:r>
          </w:p>
        </w:tc>
        <w:tc>
          <w:tcPr>
            <w:tcW w:w="156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中国人民大学出版社</w:t>
            </w:r>
          </w:p>
        </w:tc>
        <w:tc>
          <w:tcPr>
            <w:tcW w:w="1448"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978-7-300-24470-9</w:t>
            </w:r>
          </w:p>
        </w:tc>
        <w:tc>
          <w:tcPr>
            <w:tcW w:w="191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21世纪高职高专规划教材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统计学</w:t>
            </w:r>
          </w:p>
        </w:tc>
        <w:tc>
          <w:tcPr>
            <w:tcW w:w="1701"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统计学基础</w:t>
            </w:r>
          </w:p>
        </w:tc>
        <w:tc>
          <w:tcPr>
            <w:tcW w:w="843"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朱小华</w:t>
            </w:r>
          </w:p>
        </w:tc>
        <w:tc>
          <w:tcPr>
            <w:tcW w:w="156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上海交通大学出版社</w:t>
            </w:r>
          </w:p>
        </w:tc>
        <w:tc>
          <w:tcPr>
            <w:tcW w:w="1448"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978-7-300-23391-8</w:t>
            </w:r>
          </w:p>
        </w:tc>
        <w:tc>
          <w:tcPr>
            <w:tcW w:w="191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21世纪高职高专规划教材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物流管理</w:t>
            </w:r>
          </w:p>
        </w:tc>
        <w:tc>
          <w:tcPr>
            <w:tcW w:w="1701"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现代物流管理基础</w:t>
            </w:r>
          </w:p>
        </w:tc>
        <w:tc>
          <w:tcPr>
            <w:tcW w:w="843"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蔡昭君</w:t>
            </w:r>
          </w:p>
        </w:tc>
        <w:tc>
          <w:tcPr>
            <w:tcW w:w="156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浙江大学出版社</w:t>
            </w:r>
          </w:p>
        </w:tc>
        <w:tc>
          <w:tcPr>
            <w:tcW w:w="1448"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978-7-300-24205-7</w:t>
            </w:r>
          </w:p>
        </w:tc>
        <w:tc>
          <w:tcPr>
            <w:tcW w:w="191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高职高专经济管理类规划教材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经济学基础</w:t>
            </w:r>
          </w:p>
        </w:tc>
        <w:tc>
          <w:tcPr>
            <w:tcW w:w="1701"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经济学基础</w:t>
            </w:r>
          </w:p>
        </w:tc>
        <w:tc>
          <w:tcPr>
            <w:tcW w:w="843" w:type="dxa"/>
            <w:vAlign w:val="center"/>
          </w:tcPr>
          <w:p>
            <w:pPr>
              <w:widowControl/>
              <w:spacing w:line="360" w:lineRule="auto"/>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唐振龙</w:t>
            </w:r>
          </w:p>
        </w:tc>
        <w:tc>
          <w:tcPr>
            <w:tcW w:w="156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华中科技大学出版社</w:t>
            </w:r>
          </w:p>
        </w:tc>
        <w:tc>
          <w:tcPr>
            <w:tcW w:w="1448"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978-7-300-23273-7</w:t>
            </w:r>
          </w:p>
        </w:tc>
        <w:tc>
          <w:tcPr>
            <w:tcW w:w="1917" w:type="dxa"/>
            <w:vAlign w:val="center"/>
          </w:tcPr>
          <w:p>
            <w:pPr>
              <w:widowControl/>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21世纪高职高专规划教材</w:t>
            </w:r>
          </w:p>
        </w:tc>
      </w:tr>
    </w:tbl>
    <w:p>
      <w:pPr>
        <w:spacing w:line="360" w:lineRule="auto"/>
        <w:ind w:left="420" w:leftChars="200"/>
        <w:outlineLvl w:val="0"/>
        <w:rPr>
          <w:rFonts w:ascii="宋体" w:hAnsi="宋体" w:cs="宋体"/>
          <w:b/>
          <w:bCs/>
          <w:color w:val="000000"/>
          <w:kern w:val="0"/>
        </w:rPr>
      </w:pPr>
      <w:r>
        <w:rPr>
          <w:rFonts w:hint="eastAsia" w:ascii="宋体" w:hAnsi="宋体" w:cs="宋体"/>
          <w:b/>
          <w:bCs/>
          <w:color w:val="000000"/>
          <w:kern w:val="0"/>
        </w:rPr>
        <w:t>数字资源配备</w:t>
      </w:r>
    </w:p>
    <w:p>
      <w:pPr>
        <w:spacing w:line="360" w:lineRule="auto"/>
        <w:ind w:firstLine="422" w:firstLineChars="200"/>
        <w:rPr>
          <w:rFonts w:ascii="宋体" w:hAnsi="宋体" w:cs="宋体"/>
          <w:b/>
          <w:bCs/>
          <w:color w:val="000000"/>
          <w:kern w:val="0"/>
        </w:rPr>
      </w:pPr>
      <w:r>
        <w:rPr>
          <w:rFonts w:hint="eastAsia" w:ascii="宋体" w:hAnsi="宋体" w:cs="宋体"/>
          <w:b/>
          <w:bCs/>
          <w:color w:val="000000"/>
          <w:kern w:val="0"/>
        </w:rPr>
        <w:t>在线课程：经济学基础、市场营销</w:t>
      </w:r>
      <w:r>
        <w:rPr>
          <w:rFonts w:hint="eastAsia" w:ascii="宋体" w:hAnsi="宋体" w:cs="宋体"/>
          <w:bCs/>
        </w:rPr>
        <w:t>、</w:t>
      </w:r>
      <w:r>
        <w:rPr>
          <w:rFonts w:hint="eastAsia" w:ascii="宋体" w:hAnsi="宋体" w:cs="宋体"/>
          <w:b/>
          <w:bCs/>
          <w:color w:val="000000"/>
          <w:kern w:val="0"/>
        </w:rPr>
        <w:t>专业资源库、学习通平台、智慧职教平台等</w:t>
      </w:r>
    </w:p>
    <w:p>
      <w:pPr>
        <w:spacing w:line="360" w:lineRule="auto"/>
        <w:ind w:left="420" w:leftChars="200"/>
        <w:outlineLvl w:val="0"/>
        <w:rPr>
          <w:rFonts w:ascii="宋体" w:hAnsi="宋体" w:cs="宋体"/>
          <w:b/>
          <w:bCs/>
        </w:rPr>
      </w:pPr>
      <w:r>
        <w:rPr>
          <w:rStyle w:val="17"/>
          <w:rFonts w:hint="default" w:cs="宋体"/>
          <w:b/>
          <w:bCs/>
          <w:sz w:val="24"/>
          <w:szCs w:val="24"/>
        </w:rPr>
        <w:t>（四）</w:t>
      </w:r>
      <w:r>
        <w:rPr>
          <w:rFonts w:hint="eastAsia" w:ascii="宋体" w:hAnsi="宋体" w:cs="宋体"/>
          <w:b/>
          <w:bCs/>
        </w:rPr>
        <w:t>教学方法</w:t>
      </w:r>
    </w:p>
    <w:p>
      <w:pPr>
        <w:spacing w:line="360" w:lineRule="auto"/>
        <w:ind w:firstLine="422" w:firstLineChars="200"/>
        <w:rPr>
          <w:rStyle w:val="17"/>
          <w:rFonts w:hint="default" w:cs="宋体"/>
          <w:b/>
          <w:szCs w:val="22"/>
        </w:rPr>
      </w:pPr>
      <w:r>
        <w:rPr>
          <w:rStyle w:val="17"/>
          <w:rFonts w:hint="default" w:cs="宋体"/>
          <w:b/>
          <w:szCs w:val="22"/>
        </w:rPr>
        <w:t>1. 关于理论课教学内容</w:t>
      </w:r>
    </w:p>
    <w:p>
      <w:pPr>
        <w:spacing w:line="360" w:lineRule="auto"/>
        <w:ind w:firstLine="420" w:firstLineChars="200"/>
        <w:rPr>
          <w:rStyle w:val="17"/>
          <w:rFonts w:hint="default" w:cs="宋体"/>
          <w:szCs w:val="22"/>
        </w:rPr>
      </w:pPr>
      <w:r>
        <w:rPr>
          <w:rStyle w:val="17"/>
          <w:rFonts w:hint="default" w:cs="宋体"/>
          <w:szCs w:val="22"/>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pPr>
        <w:spacing w:line="360" w:lineRule="auto"/>
        <w:ind w:firstLine="422" w:firstLineChars="200"/>
        <w:rPr>
          <w:rStyle w:val="17"/>
          <w:rFonts w:hint="default" w:cs="宋体"/>
          <w:b/>
          <w:szCs w:val="22"/>
        </w:rPr>
      </w:pPr>
      <w:r>
        <w:rPr>
          <w:rStyle w:val="17"/>
          <w:rFonts w:hint="default" w:cs="宋体"/>
          <w:b/>
          <w:szCs w:val="22"/>
        </w:rPr>
        <w:t>2. 关于实践课</w:t>
      </w:r>
    </w:p>
    <w:p>
      <w:pPr>
        <w:spacing w:line="360" w:lineRule="auto"/>
        <w:ind w:firstLine="420" w:firstLineChars="200"/>
        <w:rPr>
          <w:rStyle w:val="17"/>
          <w:rFonts w:hint="default" w:cs="宋体"/>
          <w:szCs w:val="22"/>
        </w:rPr>
      </w:pPr>
      <w:r>
        <w:rPr>
          <w:rStyle w:val="17"/>
          <w:rFonts w:hint="default" w:cs="宋体"/>
          <w:szCs w:val="22"/>
        </w:rPr>
        <w:t>主要依托校内实训室及合作企业开展实践课，采取理论和实践教学交叉、交融的方式，将有关理论知识和实践教学环节结合起来，提高学生的技能和应用能力。在安排上，低年级以学习单项技能为主，高年级以掌握新技术和综合技术为主。</w:t>
      </w:r>
    </w:p>
    <w:p>
      <w:pPr>
        <w:spacing w:line="360" w:lineRule="auto"/>
        <w:ind w:firstLine="422" w:firstLineChars="200"/>
        <w:rPr>
          <w:rStyle w:val="17"/>
          <w:rFonts w:hint="default" w:cs="宋体"/>
          <w:b/>
          <w:szCs w:val="22"/>
        </w:rPr>
      </w:pPr>
      <w:r>
        <w:rPr>
          <w:rStyle w:val="17"/>
          <w:rFonts w:hint="default" w:cs="宋体"/>
          <w:b/>
          <w:szCs w:val="22"/>
        </w:rPr>
        <w:t>3．关于产学结合的培养途径</w:t>
      </w:r>
    </w:p>
    <w:p>
      <w:pPr>
        <w:spacing w:line="360" w:lineRule="auto"/>
        <w:ind w:firstLine="420" w:firstLineChars="200"/>
        <w:rPr>
          <w:rStyle w:val="17"/>
          <w:rFonts w:hint="default" w:cs="宋体"/>
          <w:szCs w:val="22"/>
        </w:rPr>
      </w:pPr>
      <w:r>
        <w:rPr>
          <w:rStyle w:val="17"/>
          <w:rFonts w:hint="default" w:cs="宋体"/>
          <w:szCs w:val="22"/>
        </w:rPr>
        <w:t>以</w:t>
      </w:r>
      <w:r>
        <w:rPr>
          <w:rFonts w:hint="eastAsia" w:ascii="宋体" w:hAnsi="宋体"/>
          <w:kern w:val="0"/>
          <w:szCs w:val="21"/>
        </w:rPr>
        <w:t>泉州市脂管加生物科技有限公司、福建省天健制药有限公司、福建华灿制药有限公司、九州通股份有限公司福建分公司、厦门鹭燕医药股份有限公司、福建智龙药业有限公司</w:t>
      </w:r>
      <w:r>
        <w:rPr>
          <w:rFonts w:hint="eastAsia" w:ascii="宋体" w:hAnsi="宋体" w:cs="宋体"/>
          <w:kern w:val="0"/>
        </w:rPr>
        <w:t>等企业为依托，开发实战项目和创业项目，重点培养学生在真实环境下开展经营管理活动的实战能力，在团队实战项目中，贯彻“学教做合一”人才培养模式，真正实现“在做中学、在学中做”，对应专业人才培养，强化专业核心技能的培养，实现学生综合能力和就业竞争力的进一步提高。</w:t>
      </w:r>
    </w:p>
    <w:p>
      <w:pPr>
        <w:spacing w:line="360" w:lineRule="auto"/>
        <w:ind w:left="420" w:leftChars="200"/>
        <w:outlineLvl w:val="0"/>
        <w:rPr>
          <w:rFonts w:ascii="宋体" w:hAnsi="宋体" w:cs="宋体"/>
          <w:b/>
          <w:bCs/>
        </w:rPr>
      </w:pPr>
      <w:r>
        <w:rPr>
          <w:rFonts w:hint="eastAsia" w:ascii="宋体" w:hAnsi="宋体" w:cs="宋体"/>
          <w:b/>
          <w:bCs/>
        </w:rPr>
        <w:t>（五）学习评价</w:t>
      </w:r>
    </w:p>
    <w:p>
      <w:pPr>
        <w:spacing w:line="500" w:lineRule="exact"/>
        <w:ind w:firstLine="420" w:firstLineChars="200"/>
        <w:outlineLvl w:val="0"/>
        <w:rPr>
          <w:rFonts w:ascii="黑体" w:hAnsi="黑体" w:eastAsia="黑体" w:cs="黑体"/>
          <w:b/>
          <w:bCs/>
          <w:sz w:val="24"/>
        </w:rPr>
      </w:pPr>
      <w:r>
        <w:rPr>
          <w:rFonts w:hint="eastAsia" w:ascii="宋体" w:hAnsi="宋体"/>
          <w:bCs/>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通过讲授、示范、实训三位一体的教学方法，实现教、学、做一体化。　</w:t>
      </w:r>
    </w:p>
    <w:p>
      <w:pPr>
        <w:spacing w:line="360" w:lineRule="auto"/>
        <w:ind w:firstLine="420" w:firstLineChars="200"/>
        <w:rPr>
          <w:rFonts w:ascii="宋体" w:hAnsi="宋体"/>
          <w:bCs/>
        </w:rPr>
      </w:pPr>
      <w:r>
        <w:rPr>
          <w:rFonts w:hint="eastAsia" w:ascii="宋体" w:hAnsi="宋体"/>
          <w:bCs/>
        </w:rPr>
        <w:t>2.结合学生的个性特点选择不同考核方式，充分挖掘个人优势和特长，注重评价的发展性。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spacing w:line="360" w:lineRule="auto"/>
        <w:ind w:firstLine="420" w:firstLineChars="200"/>
        <w:rPr>
          <w:rFonts w:ascii="宋体"/>
          <w:bCs/>
        </w:rPr>
      </w:pPr>
      <w:r>
        <w:rPr>
          <w:rFonts w:ascii="宋体" w:hAnsi="宋体"/>
          <w:bCs/>
        </w:rPr>
        <w:t>3.</w:t>
      </w:r>
      <w:r>
        <w:rPr>
          <w:rFonts w:hint="eastAsia" w:ascii="宋体" w:hAnsi="宋体"/>
          <w:bCs/>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宋体"/>
          <w:bCs/>
        </w:rPr>
      </w:pPr>
      <w:r>
        <w:rPr>
          <w:rFonts w:ascii="宋体" w:hAnsi="宋体"/>
          <w:bCs/>
        </w:rPr>
        <w:t>4.</w:t>
      </w:r>
      <w:r>
        <w:rPr>
          <w:rFonts w:hint="eastAsia" w:ascii="宋体" w:hAnsi="宋体"/>
          <w:bCs/>
        </w:rPr>
        <w:t>结合学生实践能力训练</w:t>
      </w:r>
      <w:r>
        <w:rPr>
          <w:rFonts w:ascii="宋体"/>
          <w:bCs/>
        </w:rPr>
        <w:t>,</w:t>
      </w:r>
      <w:r>
        <w:rPr>
          <w:rFonts w:hint="eastAsia" w:ascii="宋体" w:hAnsi="宋体"/>
          <w:bCs/>
        </w:rPr>
        <w:t>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0" w:firstLineChars="200"/>
        <w:rPr>
          <w:rFonts w:ascii="宋体" w:hAnsi="宋体"/>
          <w:bCs/>
        </w:rPr>
      </w:pPr>
      <w:r>
        <w:rPr>
          <w:rFonts w:ascii="宋体" w:hAnsi="宋体"/>
          <w:bCs/>
        </w:rPr>
        <w:t>5.</w:t>
      </w:r>
      <w:r>
        <w:rPr>
          <w:rFonts w:hint="eastAsia" w:ascii="宋体" w:hAnsi="宋体"/>
          <w:bCs/>
        </w:rPr>
        <w:t>结合社会实践的要求，注重实习实训考评，突出强调学生的实际动手能力的培养和提高。学生在校期间提高实践动手能力的重要途径就是增加学生的社会实践活动次数，实践有“课程专周实训”“顶岗实训”“毕业实习”等多种方式。通过社会实践活动，使学生深入到社会生活“第一线”，深入到企事业单位去锻炼和提高自己。</w:t>
      </w:r>
    </w:p>
    <w:p>
      <w:pPr>
        <w:spacing w:line="360" w:lineRule="auto"/>
        <w:ind w:left="420" w:leftChars="200"/>
        <w:outlineLvl w:val="0"/>
        <w:rPr>
          <w:rFonts w:ascii="宋体" w:hAnsi="宋体" w:cs="宋体"/>
          <w:b/>
          <w:bCs/>
        </w:rPr>
      </w:pPr>
      <w:r>
        <w:rPr>
          <w:rFonts w:hint="eastAsia" w:ascii="宋体" w:hAnsi="宋体" w:cs="宋体"/>
          <w:b/>
          <w:bCs/>
        </w:rPr>
        <w:t xml:space="preserve"> (六）质量管理</w:t>
      </w:r>
    </w:p>
    <w:p>
      <w:pPr>
        <w:spacing w:line="360" w:lineRule="auto"/>
        <w:ind w:firstLine="420" w:firstLineChars="200"/>
        <w:rPr>
          <w:rFonts w:ascii="Arial" w:hAnsi="Arial" w:cs="Arial"/>
          <w:color w:val="333333"/>
          <w:shd w:val="clear" w:color="auto" w:fill="FFFFFF"/>
        </w:rPr>
      </w:pPr>
      <w:r>
        <w:rPr>
          <w:rFonts w:ascii="Arial" w:hAnsi="Arial" w:cs="Arial"/>
          <w:color w:val="333333"/>
          <w:shd w:val="clear" w:color="auto" w:fill="FFFFFF"/>
        </w:rPr>
        <w:t>为保证培养规格，促使教学效果达到</w:t>
      </w:r>
      <w:r>
        <w:rPr>
          <w:rFonts w:hint="eastAsia" w:ascii="Arial" w:hAnsi="Arial" w:cs="Arial"/>
          <w:color w:val="333333"/>
          <w:shd w:val="clear" w:color="auto" w:fill="FFFFFF"/>
        </w:rPr>
        <w:t>专业教学标准及课程质量标准</w:t>
      </w:r>
      <w:r>
        <w:rPr>
          <w:rFonts w:ascii="Arial" w:hAnsi="Arial" w:cs="Arial"/>
          <w:color w:val="333333"/>
          <w:shd w:val="clear" w:color="auto" w:fill="FFFFFF"/>
        </w:rPr>
        <w:t>所规定的要求，对教学过程和效果进行指导、控制的活动。</w:t>
      </w:r>
      <w:r>
        <w:rPr>
          <w:rFonts w:hint="eastAsia" w:ascii="Arial" w:hAnsi="Arial" w:cs="Arial"/>
          <w:color w:val="333333"/>
          <w:shd w:val="clear" w:color="auto" w:fill="FFFFFF"/>
        </w:rPr>
        <w:t>学生在学校学习阶段</w:t>
      </w:r>
      <w:r>
        <w:rPr>
          <w:rFonts w:ascii="Arial" w:hAnsi="Arial" w:cs="Arial"/>
          <w:color w:val="333333"/>
          <w:shd w:val="clear" w:color="auto" w:fill="FFFFFF"/>
        </w:rPr>
        <w:t>主要依据教学</w:t>
      </w:r>
      <w:r>
        <w:rPr>
          <w:rFonts w:hint="eastAsia" w:ascii="Arial" w:hAnsi="Arial" w:cs="Arial"/>
          <w:color w:val="333333"/>
          <w:shd w:val="clear" w:color="auto" w:fill="FFFFFF"/>
        </w:rPr>
        <w:t>三维</w:t>
      </w:r>
      <w:r>
        <w:rPr>
          <w:rFonts w:ascii="Arial" w:hAnsi="Arial" w:cs="Arial"/>
          <w:color w:val="333333"/>
          <w:shd w:val="clear" w:color="auto" w:fill="FFFFFF"/>
        </w:rPr>
        <w:t>目标</w:t>
      </w:r>
      <w:r>
        <w:rPr>
          <w:rFonts w:hint="eastAsia" w:ascii="Arial" w:hAnsi="Arial" w:cs="Arial"/>
          <w:color w:val="333333"/>
          <w:shd w:val="clear" w:color="auto" w:fill="FFFFFF"/>
        </w:rPr>
        <w:t>的</w:t>
      </w:r>
      <w:r>
        <w:rPr>
          <w:rFonts w:ascii="Arial" w:hAnsi="Arial" w:cs="Arial"/>
          <w:color w:val="333333"/>
          <w:shd w:val="clear" w:color="auto" w:fill="FFFFFF"/>
        </w:rPr>
        <w:t>分解、具体化</w:t>
      </w:r>
      <w:r>
        <w:rPr>
          <w:rFonts w:hint="eastAsia" w:ascii="Arial" w:hAnsi="Arial" w:cs="Arial"/>
          <w:color w:val="333333"/>
          <w:shd w:val="clear" w:color="auto" w:fill="FFFFFF"/>
        </w:rPr>
        <w:t>，</w:t>
      </w:r>
      <w:r>
        <w:rPr>
          <w:rFonts w:ascii="Arial" w:hAnsi="Arial" w:cs="Arial"/>
          <w:color w:val="333333"/>
          <w:shd w:val="clear" w:color="auto" w:fill="FFFFFF"/>
        </w:rPr>
        <w:t>进行教学质量管理检查和评价，对照比较，发现问题，改进教学</w:t>
      </w:r>
      <w:r>
        <w:rPr>
          <w:rFonts w:hint="eastAsia" w:ascii="Arial" w:hAnsi="Arial" w:cs="Arial"/>
          <w:color w:val="333333"/>
          <w:shd w:val="clear" w:color="auto" w:fill="FFFFFF"/>
        </w:rPr>
        <w:t>，</w:t>
      </w:r>
      <w:r>
        <w:rPr>
          <w:rFonts w:ascii="Arial" w:hAnsi="Arial" w:cs="Arial"/>
          <w:color w:val="333333"/>
          <w:shd w:val="clear" w:color="auto" w:fill="FFFFFF"/>
        </w:rPr>
        <w:t>进行教学质量分析，找出解决或改进教学的路线和方法</w:t>
      </w:r>
      <w:r>
        <w:rPr>
          <w:rFonts w:hint="eastAsia" w:ascii="Arial" w:hAnsi="Arial" w:cs="Arial"/>
          <w:color w:val="333333"/>
          <w:shd w:val="clear" w:color="auto" w:fill="FFFFFF"/>
        </w:rPr>
        <w:t>。对毕业生就业进行跟踪调查，对用人单位进行调查访问，</w:t>
      </w:r>
      <w:r>
        <w:rPr>
          <w:rFonts w:ascii="Arial" w:hAnsi="Arial" w:cs="Arial"/>
          <w:color w:val="333333"/>
          <w:shd w:val="clear" w:color="auto" w:fill="FFFFFF"/>
        </w:rPr>
        <w:t>依据分析结果，</w:t>
      </w:r>
      <w:r>
        <w:rPr>
          <w:rFonts w:hint="eastAsia" w:ascii="Arial" w:hAnsi="Arial" w:cs="Arial"/>
          <w:color w:val="333333"/>
          <w:shd w:val="clear" w:color="auto" w:fill="FFFFFF"/>
        </w:rPr>
        <w:t>反馈</w:t>
      </w:r>
      <w:r>
        <w:rPr>
          <w:rFonts w:ascii="Arial" w:hAnsi="Arial" w:cs="Arial"/>
          <w:color w:val="333333"/>
          <w:shd w:val="clear" w:color="auto" w:fill="FFFFFF"/>
        </w:rPr>
        <w:t>教学质量控制，实施改进措施。</w:t>
      </w:r>
    </w:p>
    <w:p>
      <w:pPr>
        <w:spacing w:line="360" w:lineRule="auto"/>
        <w:ind w:firstLine="426" w:firstLineChars="177"/>
        <w:outlineLvl w:val="1"/>
        <w:rPr>
          <w:rFonts w:ascii="黑体" w:hAnsi="黑体" w:cs="黑体"/>
          <w:b/>
          <w:sz w:val="24"/>
          <w:szCs w:val="24"/>
        </w:rPr>
      </w:pPr>
      <w:r>
        <w:rPr>
          <w:rFonts w:hint="eastAsia" w:ascii="宋体" w:hAnsi="宋体"/>
          <w:b/>
          <w:sz w:val="24"/>
        </w:rPr>
        <w:t>九、</w:t>
      </w:r>
      <w:r>
        <w:rPr>
          <w:rFonts w:hint="eastAsia" w:ascii="黑体" w:hAnsi="黑体" w:eastAsia="黑体" w:cs="黑体"/>
          <w:b/>
          <w:sz w:val="24"/>
          <w:szCs w:val="24"/>
        </w:rPr>
        <w:t>毕业要求</w:t>
      </w:r>
    </w:p>
    <w:p>
      <w:pPr>
        <w:spacing w:line="360" w:lineRule="auto"/>
        <w:ind w:firstLine="315" w:firstLineChars="150"/>
        <w:rPr>
          <w:rFonts w:ascii="宋体" w:hAnsi="宋体" w:cs="宋体"/>
          <w:bCs/>
          <w:kern w:val="0"/>
          <w:szCs w:val="21"/>
        </w:rPr>
      </w:pPr>
      <w:r>
        <w:rPr>
          <w:rFonts w:hint="eastAsia" w:ascii="宋体" w:hAnsi="宋体" w:cs="宋体"/>
          <w:bCs/>
          <w:kern w:val="0"/>
          <w:szCs w:val="21"/>
        </w:rPr>
        <w:t>（一）修完规定课程，成绩合格，修够学分：</w:t>
      </w:r>
    </w:p>
    <w:p>
      <w:pPr>
        <w:spacing w:line="360" w:lineRule="auto"/>
        <w:ind w:firstLine="315" w:firstLineChars="150"/>
        <w:rPr>
          <w:rFonts w:ascii="宋体" w:hAnsi="宋体" w:cs="宋体"/>
          <w:bCs/>
          <w:kern w:val="0"/>
          <w:szCs w:val="21"/>
        </w:rPr>
      </w:pPr>
      <w:r>
        <w:rPr>
          <w:rFonts w:hint="eastAsia" w:ascii="宋体" w:hAnsi="宋体" w:cs="宋体"/>
          <w:bCs/>
          <w:kern w:val="0"/>
          <w:szCs w:val="21"/>
        </w:rPr>
        <w:t>修够138.5学分：其中必须修满：公共必修课40.5学分、基础技能课31学分、专业技能课16学分、选修课18学分、专周实训15分、毕业实习与答辩18学分。</w:t>
      </w:r>
    </w:p>
    <w:p>
      <w:pPr>
        <w:spacing w:line="360" w:lineRule="auto"/>
        <w:ind w:firstLine="420" w:firstLineChars="200"/>
        <w:rPr>
          <w:rFonts w:ascii="宋体" w:hAnsi="宋体" w:cs="宋体"/>
          <w:bCs/>
          <w:kern w:val="0"/>
          <w:szCs w:val="21"/>
        </w:rPr>
      </w:pPr>
      <w:r>
        <w:rPr>
          <w:rFonts w:hint="eastAsia" w:ascii="宋体" w:hAnsi="宋体" w:cs="宋体"/>
          <w:bCs/>
          <w:kern w:val="0"/>
          <w:szCs w:val="21"/>
        </w:rPr>
        <w:t>（二）取得：</w:t>
      </w:r>
    </w:p>
    <w:p>
      <w:pPr>
        <w:spacing w:line="360" w:lineRule="auto"/>
        <w:ind w:firstLine="420" w:firstLineChars="200"/>
        <w:rPr>
          <w:rFonts w:ascii="Arial" w:hAnsi="Arial" w:cs="Arial"/>
          <w:color w:val="333333"/>
          <w:shd w:val="clear" w:color="auto" w:fill="FFFFFF"/>
        </w:rPr>
      </w:pPr>
      <w:r>
        <w:rPr>
          <w:rFonts w:hint="eastAsia" w:ascii="宋体" w:hAnsi="宋体" w:cs="宋体"/>
          <w:bCs/>
          <w:kern w:val="0"/>
          <w:szCs w:val="21"/>
        </w:rPr>
        <w:t>1.</w:t>
      </w:r>
      <w:r>
        <w:rPr>
          <w:rFonts w:hint="eastAsia" w:ascii="Arial" w:hAnsi="Arial" w:cs="Arial"/>
          <w:color w:val="333333"/>
          <w:shd w:val="clear" w:color="auto" w:fill="FFFFFF"/>
        </w:rPr>
        <w:t>全国</w:t>
      </w:r>
      <w:r>
        <w:rPr>
          <w:rFonts w:ascii="Arial" w:hAnsi="Arial" w:cs="Arial"/>
          <w:color w:val="333333"/>
          <w:shd w:val="clear" w:color="auto" w:fill="FFFFFF"/>
        </w:rPr>
        <w:t>计算机等级一级证书</w:t>
      </w:r>
      <w:r>
        <w:rPr>
          <w:rFonts w:hint="eastAsia" w:ascii="Arial" w:hAnsi="Arial" w:cs="Arial"/>
          <w:color w:val="333333"/>
          <w:shd w:val="clear" w:color="auto" w:fill="FFFFFF"/>
        </w:rPr>
        <w:t>。</w:t>
      </w:r>
      <w:r>
        <w:rPr>
          <w:rFonts w:ascii="宋体" w:hAnsi="宋体" w:cs="宋体"/>
          <w:sz w:val="24"/>
          <w:szCs w:val="24"/>
        </w:rPr>
        <w:t>2.</w:t>
      </w:r>
      <w:r>
        <w:rPr>
          <w:rFonts w:hint="eastAsia" w:ascii="宋体" w:hAnsi="宋体" w:cs="宋体"/>
          <w:sz w:val="24"/>
          <w:szCs w:val="24"/>
        </w:rPr>
        <w:t>取得由学校组织的相应等级英语水平考试。（根据专业需要确定）</w:t>
      </w:r>
    </w:p>
    <w:p>
      <w:pPr>
        <w:widowControl/>
        <w:spacing w:line="480" w:lineRule="exact"/>
        <w:ind w:firstLine="420" w:firstLineChars="200"/>
        <w:rPr>
          <w:rFonts w:ascii="宋体" w:hAnsi="宋体" w:cs="宋体"/>
          <w:bCs/>
          <w:kern w:val="0"/>
          <w:szCs w:val="21"/>
        </w:rPr>
      </w:pPr>
      <w:r>
        <w:rPr>
          <w:rFonts w:hint="eastAsia" w:ascii="宋体" w:hAnsi="宋体" w:cs="宋体"/>
          <w:bCs/>
          <w:kern w:val="0"/>
          <w:szCs w:val="21"/>
        </w:rPr>
        <w:t>（三）工作经历证书的要求：</w:t>
      </w:r>
      <w:r>
        <w:rPr>
          <w:rFonts w:hint="eastAsia" w:ascii="宋体" w:hAnsi="宋体"/>
          <w:bCs/>
          <w:szCs w:val="21"/>
        </w:rPr>
        <w:t>学生在校学习期间，需要在2个冬季学期、2个夏季学期参与社会实践与企业实习，按要求填写工作经历证书。</w:t>
      </w:r>
    </w:p>
    <w:p>
      <w:pPr>
        <w:widowControl/>
        <w:spacing w:line="480" w:lineRule="exact"/>
        <w:ind w:firstLine="420" w:firstLineChars="200"/>
        <w:rPr>
          <w:rFonts w:ascii="宋体" w:hAnsi="宋体"/>
          <w:bCs/>
        </w:rPr>
      </w:pPr>
      <w:r>
        <w:rPr>
          <w:rFonts w:hint="eastAsia" w:ascii="宋体" w:hAnsi="宋体" w:cs="宋体"/>
          <w:bCs/>
          <w:kern w:val="0"/>
          <w:szCs w:val="21"/>
        </w:rPr>
        <w:t>（四）体质健康测试达标：</w:t>
      </w:r>
      <w:r>
        <w:rPr>
          <w:rFonts w:hint="eastAsia" w:ascii="宋体" w:hAnsi="宋体"/>
          <w:bCs/>
        </w:rPr>
        <w:t>按照 《国家学生体质健康标准（2014年修订）》测试的成绩达不到50分者按结业或肄业处理。符合免测条件、按规定提交免测申请并获得批准者不受本条毕业资格的限制。</w:t>
      </w:r>
    </w:p>
    <w:p>
      <w:pPr>
        <w:widowControl/>
        <w:spacing w:line="480" w:lineRule="exact"/>
        <w:ind w:firstLine="420" w:firstLineChars="200"/>
        <w:rPr>
          <w:rFonts w:ascii="宋体" w:hAnsi="宋体" w:cs="宋体"/>
          <w:bCs/>
          <w:kern w:val="0"/>
          <w:szCs w:val="21"/>
        </w:rPr>
      </w:pPr>
      <w:r>
        <w:rPr>
          <w:rFonts w:hint="eastAsia" w:ascii="宋体" w:hAnsi="宋体" w:cs="宋体"/>
          <w:bCs/>
          <w:kern w:val="0"/>
          <w:szCs w:val="21"/>
        </w:rPr>
        <w:t>（五）德育合格：团学处规定的德育课程成绩合格，没有处分，或者处分已经撤销。</w:t>
      </w:r>
    </w:p>
    <w:p>
      <w:pPr>
        <w:widowControl/>
        <w:spacing w:line="360" w:lineRule="auto"/>
        <w:jc w:val="left"/>
        <w:rPr>
          <w:rFonts w:ascii="宋体" w:hAnsi="宋体"/>
          <w:kern w:val="0"/>
          <w:szCs w:val="21"/>
        </w:rPr>
        <w:sectPr>
          <w:footerReference r:id="rId3" w:type="default"/>
          <w:footerReference r:id="rId4" w:type="even"/>
          <w:pgSz w:w="11907" w:h="16840"/>
          <w:pgMar w:top="1134" w:right="1418" w:bottom="1134" w:left="1418" w:header="851" w:footer="992" w:gutter="284"/>
          <w:cols w:space="425" w:num="1"/>
          <w:docGrid w:type="lines" w:linePitch="312" w:charSpace="0"/>
        </w:sectPr>
      </w:pPr>
    </w:p>
    <w:p>
      <w:pPr>
        <w:spacing w:line="400" w:lineRule="exact"/>
        <w:rPr>
          <w:rFonts w:ascii="宋体" w:hAnsi="宋体"/>
          <w:b/>
          <w:szCs w:val="21"/>
        </w:rPr>
      </w:pPr>
      <w:r>
        <w:rPr>
          <w:rFonts w:hint="eastAsia" w:ascii="宋体" w:hAnsi="宋体"/>
          <w:b/>
          <w:szCs w:val="21"/>
        </w:rPr>
        <w:t>附件：药品经营与管理专业课程设置表（三个部分组成）</w:t>
      </w:r>
    </w:p>
    <w:p>
      <w:pPr>
        <w:numPr>
          <w:ilvl w:val="0"/>
          <w:numId w:val="1"/>
        </w:numPr>
        <w:ind w:firstLine="308" w:firstLineChars="146"/>
        <w:rPr>
          <w:rFonts w:ascii="宋体" w:hAnsi="宋体"/>
          <w:b/>
          <w:szCs w:val="21"/>
        </w:rPr>
      </w:pPr>
      <w:r>
        <w:rPr>
          <w:rFonts w:hint="eastAsia" w:ascii="宋体" w:hAnsi="宋体"/>
          <w:b/>
          <w:szCs w:val="21"/>
        </w:rPr>
        <w:t>药品经营与管理专业课程设置表[不含集中实践环节]  课程类别、课程代码</w:t>
      </w:r>
    </w:p>
    <w:tbl>
      <w:tblPr>
        <w:tblStyle w:val="10"/>
        <w:tblW w:w="137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8"/>
        <w:gridCol w:w="540"/>
        <w:gridCol w:w="308"/>
        <w:gridCol w:w="76"/>
        <w:gridCol w:w="1926"/>
        <w:gridCol w:w="672"/>
        <w:gridCol w:w="1305"/>
        <w:gridCol w:w="738"/>
        <w:gridCol w:w="923"/>
        <w:gridCol w:w="705"/>
        <w:gridCol w:w="839"/>
        <w:gridCol w:w="924"/>
        <w:gridCol w:w="565"/>
        <w:gridCol w:w="616"/>
        <w:gridCol w:w="565"/>
        <w:gridCol w:w="535"/>
        <w:gridCol w:w="569"/>
        <w:gridCol w:w="634"/>
        <w:gridCol w:w="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restart"/>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课</w:t>
            </w:r>
          </w:p>
          <w:p>
            <w:pPr>
              <w:spacing w:line="240" w:lineRule="exact"/>
              <w:jc w:val="center"/>
              <w:rPr>
                <w:rFonts w:ascii="宋体" w:hAnsi="宋体" w:cs="宋体"/>
                <w:b/>
                <w:bCs/>
                <w:sz w:val="18"/>
                <w:szCs w:val="18"/>
              </w:rPr>
            </w:pPr>
          </w:p>
          <w:p>
            <w:pPr>
              <w:spacing w:line="240" w:lineRule="exact"/>
              <w:jc w:val="center"/>
              <w:rPr>
                <w:rFonts w:ascii="宋体" w:hAnsi="宋体" w:cs="宋体"/>
                <w:b/>
                <w:bCs/>
                <w:sz w:val="18"/>
                <w:szCs w:val="18"/>
              </w:rPr>
            </w:pPr>
            <w:r>
              <w:rPr>
                <w:rFonts w:hint="eastAsia" w:ascii="宋体" w:hAnsi="宋体" w:cs="宋体"/>
                <w:b/>
                <w:bCs/>
                <w:sz w:val="18"/>
                <w:szCs w:val="18"/>
              </w:rPr>
              <w:t>类</w:t>
            </w:r>
          </w:p>
        </w:tc>
        <w:tc>
          <w:tcPr>
            <w:tcW w:w="848" w:type="dxa"/>
            <w:gridSpan w:val="2"/>
            <w:vMerge w:val="restart"/>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序</w:t>
            </w:r>
          </w:p>
          <w:p>
            <w:pPr>
              <w:spacing w:line="240" w:lineRule="exact"/>
              <w:jc w:val="center"/>
              <w:rPr>
                <w:rFonts w:ascii="宋体" w:hAnsi="宋体" w:cs="宋体"/>
                <w:b/>
                <w:bCs/>
                <w:sz w:val="18"/>
                <w:szCs w:val="18"/>
              </w:rPr>
            </w:pPr>
          </w:p>
          <w:p>
            <w:pPr>
              <w:spacing w:line="240" w:lineRule="exact"/>
              <w:jc w:val="center"/>
              <w:rPr>
                <w:rFonts w:ascii="宋体" w:hAnsi="宋体" w:cs="宋体"/>
                <w:b/>
                <w:bCs/>
                <w:sz w:val="18"/>
                <w:szCs w:val="18"/>
              </w:rPr>
            </w:pPr>
            <w:r>
              <w:rPr>
                <w:rFonts w:hint="eastAsia" w:ascii="宋体" w:hAnsi="宋体" w:cs="宋体"/>
                <w:b/>
                <w:bCs/>
                <w:sz w:val="18"/>
                <w:szCs w:val="18"/>
              </w:rPr>
              <w:t>号</w:t>
            </w:r>
          </w:p>
        </w:tc>
        <w:tc>
          <w:tcPr>
            <w:tcW w:w="2002" w:type="dxa"/>
            <w:gridSpan w:val="2"/>
            <w:vMerge w:val="restart"/>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课程名称</w:t>
            </w:r>
          </w:p>
        </w:tc>
        <w:tc>
          <w:tcPr>
            <w:tcW w:w="672" w:type="dxa"/>
            <w:vMerge w:val="restart"/>
            <w:tcBorders>
              <w:top w:val="single" w:color="auto" w:sz="12" w:space="0"/>
            </w:tcBorders>
            <w:vAlign w:val="center"/>
          </w:tcPr>
          <w:p>
            <w:pPr>
              <w:tabs>
                <w:tab w:val="left" w:pos="503"/>
              </w:tabs>
              <w:spacing w:line="240" w:lineRule="exact"/>
              <w:ind w:left="-107" w:leftChars="-51"/>
              <w:jc w:val="center"/>
              <w:rPr>
                <w:rFonts w:ascii="宋体" w:hAnsi="宋体" w:cs="宋体"/>
                <w:b/>
                <w:bCs/>
                <w:sz w:val="18"/>
                <w:szCs w:val="18"/>
              </w:rPr>
            </w:pPr>
            <w:r>
              <w:rPr>
                <w:rFonts w:hint="eastAsia" w:ascii="宋体" w:hAnsi="宋体" w:cs="宋体"/>
                <w:b/>
                <w:bCs/>
                <w:sz w:val="18"/>
                <w:szCs w:val="18"/>
              </w:rPr>
              <w:t>性</w:t>
            </w:r>
          </w:p>
          <w:p>
            <w:pPr>
              <w:tabs>
                <w:tab w:val="left" w:pos="503"/>
              </w:tabs>
              <w:spacing w:line="240" w:lineRule="exact"/>
              <w:ind w:left="-107" w:leftChars="-51"/>
              <w:jc w:val="center"/>
              <w:rPr>
                <w:rFonts w:ascii="宋体" w:hAnsi="宋体" w:cs="宋体"/>
                <w:b/>
                <w:bCs/>
                <w:sz w:val="18"/>
                <w:szCs w:val="18"/>
              </w:rPr>
            </w:pPr>
          </w:p>
          <w:p>
            <w:pPr>
              <w:tabs>
                <w:tab w:val="left" w:pos="503"/>
              </w:tabs>
              <w:spacing w:line="240" w:lineRule="exact"/>
              <w:ind w:left="-107" w:leftChars="-51"/>
              <w:jc w:val="center"/>
              <w:rPr>
                <w:rFonts w:ascii="宋体" w:hAnsi="宋体" w:cs="宋体"/>
                <w:b/>
                <w:bCs/>
                <w:sz w:val="18"/>
                <w:szCs w:val="18"/>
              </w:rPr>
            </w:pPr>
            <w:r>
              <w:rPr>
                <w:rFonts w:hint="eastAsia" w:ascii="宋体" w:hAnsi="宋体" w:cs="宋体"/>
                <w:b/>
                <w:bCs/>
                <w:sz w:val="18"/>
                <w:szCs w:val="18"/>
              </w:rPr>
              <w:t>质</w:t>
            </w:r>
          </w:p>
        </w:tc>
        <w:tc>
          <w:tcPr>
            <w:tcW w:w="1305" w:type="dxa"/>
            <w:vMerge w:val="restart"/>
            <w:tcBorders>
              <w:top w:val="single" w:color="auto" w:sz="12" w:space="0"/>
              <w:right w:val="single" w:color="auto" w:sz="4"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课程代码</w:t>
            </w:r>
          </w:p>
        </w:tc>
        <w:tc>
          <w:tcPr>
            <w:tcW w:w="738" w:type="dxa"/>
            <w:vMerge w:val="restart"/>
            <w:tcBorders>
              <w:top w:val="single" w:color="auto" w:sz="12" w:space="0"/>
              <w:left w:val="single" w:color="auto" w:sz="4"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w:t>
            </w:r>
          </w:p>
          <w:p>
            <w:pPr>
              <w:spacing w:line="240" w:lineRule="exact"/>
              <w:jc w:val="center"/>
              <w:rPr>
                <w:rFonts w:ascii="宋体" w:hAnsi="宋体" w:cs="宋体"/>
                <w:b/>
                <w:bCs/>
                <w:sz w:val="18"/>
                <w:szCs w:val="18"/>
              </w:rPr>
            </w:pPr>
          </w:p>
          <w:p>
            <w:pPr>
              <w:spacing w:line="240" w:lineRule="exact"/>
              <w:jc w:val="center"/>
              <w:rPr>
                <w:rFonts w:ascii="宋体" w:hAnsi="宋体" w:cs="宋体"/>
                <w:b/>
                <w:bCs/>
                <w:sz w:val="18"/>
                <w:szCs w:val="18"/>
              </w:rPr>
            </w:pPr>
            <w:r>
              <w:rPr>
                <w:rFonts w:hint="eastAsia" w:ascii="宋体" w:hAnsi="宋体" w:cs="宋体"/>
                <w:b/>
                <w:bCs/>
                <w:sz w:val="18"/>
                <w:szCs w:val="18"/>
              </w:rPr>
              <w:t>分</w:t>
            </w:r>
          </w:p>
        </w:tc>
        <w:tc>
          <w:tcPr>
            <w:tcW w:w="923" w:type="dxa"/>
            <w:vMerge w:val="restart"/>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w:t>
            </w:r>
          </w:p>
          <w:p>
            <w:pPr>
              <w:spacing w:line="240" w:lineRule="exact"/>
              <w:jc w:val="center"/>
              <w:rPr>
                <w:rFonts w:ascii="宋体" w:hAnsi="宋体" w:cs="宋体"/>
                <w:b/>
                <w:bCs/>
                <w:sz w:val="18"/>
                <w:szCs w:val="18"/>
              </w:rPr>
            </w:pPr>
          </w:p>
          <w:p>
            <w:pPr>
              <w:spacing w:line="240" w:lineRule="exact"/>
              <w:jc w:val="center"/>
              <w:rPr>
                <w:rFonts w:ascii="宋体" w:hAnsi="宋体" w:cs="宋体"/>
                <w:b/>
                <w:bCs/>
                <w:sz w:val="18"/>
                <w:szCs w:val="18"/>
              </w:rPr>
            </w:pPr>
            <w:r>
              <w:rPr>
                <w:rFonts w:hint="eastAsia" w:ascii="宋体" w:hAnsi="宋体" w:cs="宋体"/>
                <w:b/>
                <w:bCs/>
                <w:sz w:val="18"/>
                <w:szCs w:val="18"/>
              </w:rPr>
              <w:t>时</w:t>
            </w:r>
          </w:p>
        </w:tc>
        <w:tc>
          <w:tcPr>
            <w:tcW w:w="3033" w:type="dxa"/>
            <w:gridSpan w:val="4"/>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学时分配</w:t>
            </w:r>
          </w:p>
        </w:tc>
        <w:tc>
          <w:tcPr>
            <w:tcW w:w="3497" w:type="dxa"/>
            <w:gridSpan w:val="6"/>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b/>
                <w:bCs/>
                <w:sz w:val="18"/>
                <w:szCs w:val="18"/>
              </w:rPr>
            </w:pPr>
          </w:p>
        </w:tc>
        <w:tc>
          <w:tcPr>
            <w:tcW w:w="848" w:type="dxa"/>
            <w:gridSpan w:val="2"/>
            <w:vMerge w:val="continue"/>
            <w:vAlign w:val="center"/>
          </w:tcPr>
          <w:p>
            <w:pPr>
              <w:spacing w:line="240" w:lineRule="exact"/>
              <w:rPr>
                <w:rFonts w:ascii="宋体" w:hAnsi="宋体" w:cs="宋体"/>
                <w:b/>
                <w:bCs/>
                <w:sz w:val="18"/>
                <w:szCs w:val="18"/>
              </w:rPr>
            </w:pPr>
          </w:p>
        </w:tc>
        <w:tc>
          <w:tcPr>
            <w:tcW w:w="2002" w:type="dxa"/>
            <w:gridSpan w:val="2"/>
            <w:vMerge w:val="continue"/>
            <w:vAlign w:val="center"/>
          </w:tcPr>
          <w:p>
            <w:pPr>
              <w:spacing w:line="240" w:lineRule="exact"/>
              <w:rPr>
                <w:rFonts w:ascii="宋体" w:hAnsi="宋体" w:cs="宋体"/>
                <w:b/>
                <w:bCs/>
                <w:sz w:val="18"/>
                <w:szCs w:val="18"/>
              </w:rPr>
            </w:pPr>
          </w:p>
        </w:tc>
        <w:tc>
          <w:tcPr>
            <w:tcW w:w="672" w:type="dxa"/>
            <w:vMerge w:val="continue"/>
          </w:tcPr>
          <w:p>
            <w:pPr>
              <w:spacing w:line="240" w:lineRule="exact"/>
              <w:rPr>
                <w:rFonts w:ascii="宋体" w:hAnsi="宋体" w:cs="宋体"/>
                <w:b/>
                <w:bCs/>
                <w:sz w:val="18"/>
                <w:szCs w:val="18"/>
              </w:rPr>
            </w:pPr>
          </w:p>
        </w:tc>
        <w:tc>
          <w:tcPr>
            <w:tcW w:w="1305" w:type="dxa"/>
            <w:vMerge w:val="continue"/>
            <w:tcBorders>
              <w:right w:val="single" w:color="auto" w:sz="4" w:space="0"/>
            </w:tcBorders>
          </w:tcPr>
          <w:p>
            <w:pPr>
              <w:spacing w:line="240" w:lineRule="exact"/>
              <w:rPr>
                <w:rFonts w:ascii="宋体" w:hAnsi="宋体" w:cs="宋体"/>
                <w:b/>
                <w:bCs/>
                <w:sz w:val="18"/>
                <w:szCs w:val="18"/>
              </w:rPr>
            </w:pPr>
          </w:p>
        </w:tc>
        <w:tc>
          <w:tcPr>
            <w:tcW w:w="738" w:type="dxa"/>
            <w:vMerge w:val="continue"/>
            <w:tcBorders>
              <w:left w:val="single" w:color="auto" w:sz="4" w:space="0"/>
            </w:tcBorders>
          </w:tcPr>
          <w:p>
            <w:pPr>
              <w:spacing w:line="240" w:lineRule="exact"/>
              <w:rPr>
                <w:rFonts w:ascii="宋体" w:hAnsi="宋体" w:cs="宋体"/>
                <w:b/>
                <w:bCs/>
                <w:sz w:val="18"/>
                <w:szCs w:val="18"/>
              </w:rPr>
            </w:pPr>
          </w:p>
        </w:tc>
        <w:tc>
          <w:tcPr>
            <w:tcW w:w="923" w:type="dxa"/>
            <w:vMerge w:val="continue"/>
            <w:vAlign w:val="center"/>
          </w:tcPr>
          <w:p>
            <w:pPr>
              <w:spacing w:line="240" w:lineRule="exact"/>
              <w:rPr>
                <w:rFonts w:ascii="宋体" w:hAnsi="宋体" w:cs="宋体"/>
                <w:b/>
                <w:bCs/>
                <w:sz w:val="18"/>
                <w:szCs w:val="18"/>
              </w:rPr>
            </w:pPr>
          </w:p>
        </w:tc>
        <w:tc>
          <w:tcPr>
            <w:tcW w:w="705" w:type="dxa"/>
            <w:vMerge w:val="restart"/>
            <w:vAlign w:val="center"/>
          </w:tcPr>
          <w:p>
            <w:pPr>
              <w:spacing w:line="240" w:lineRule="exact"/>
              <w:jc w:val="center"/>
              <w:rPr>
                <w:rFonts w:ascii="宋体" w:hAnsi="宋体" w:cs="宋体"/>
                <w:b/>
                <w:bCs/>
                <w:sz w:val="18"/>
                <w:szCs w:val="18"/>
              </w:rPr>
            </w:pPr>
            <w:r>
              <w:rPr>
                <w:rFonts w:hint="eastAsia" w:ascii="宋体" w:hAnsi="宋体" w:cs="宋体"/>
                <w:b/>
                <w:bCs/>
                <w:sz w:val="18"/>
                <w:szCs w:val="18"/>
              </w:rPr>
              <w:t>理论</w:t>
            </w:r>
          </w:p>
          <w:p>
            <w:pPr>
              <w:spacing w:line="240" w:lineRule="exact"/>
              <w:jc w:val="center"/>
              <w:rPr>
                <w:rFonts w:ascii="宋体" w:hAnsi="宋体" w:cs="宋体"/>
                <w:b/>
                <w:bCs/>
                <w:sz w:val="18"/>
                <w:szCs w:val="18"/>
              </w:rPr>
            </w:pPr>
            <w:r>
              <w:rPr>
                <w:rFonts w:hint="eastAsia" w:ascii="宋体" w:hAnsi="宋体" w:cs="宋体"/>
                <w:b/>
                <w:bCs/>
                <w:sz w:val="18"/>
                <w:szCs w:val="18"/>
              </w:rPr>
              <w:t>教学</w:t>
            </w:r>
          </w:p>
        </w:tc>
        <w:tc>
          <w:tcPr>
            <w:tcW w:w="2328" w:type="dxa"/>
            <w:gridSpan w:val="3"/>
            <w:vAlign w:val="center"/>
          </w:tcPr>
          <w:p>
            <w:pPr>
              <w:spacing w:line="240" w:lineRule="exact"/>
              <w:jc w:val="center"/>
              <w:rPr>
                <w:rFonts w:ascii="宋体" w:hAnsi="宋体" w:cs="宋体"/>
                <w:b/>
                <w:bCs/>
                <w:sz w:val="18"/>
                <w:szCs w:val="18"/>
              </w:rPr>
            </w:pPr>
            <w:r>
              <w:rPr>
                <w:rFonts w:hint="eastAsia" w:ascii="宋体" w:hAnsi="宋体" w:cs="宋体"/>
                <w:b/>
                <w:bCs/>
                <w:sz w:val="18"/>
                <w:szCs w:val="18"/>
              </w:rPr>
              <w:t>实践教学</w:t>
            </w:r>
          </w:p>
          <w:p>
            <w:pPr>
              <w:spacing w:line="240" w:lineRule="exact"/>
              <w:jc w:val="center"/>
              <w:rPr>
                <w:rFonts w:ascii="宋体" w:hAnsi="宋体" w:cs="宋体"/>
                <w:b/>
                <w:bCs/>
                <w:sz w:val="18"/>
                <w:szCs w:val="18"/>
              </w:rPr>
            </w:pPr>
            <w:r>
              <w:rPr>
                <w:rFonts w:hint="eastAsia" w:ascii="宋体" w:hAnsi="宋体" w:cs="宋体"/>
                <w:b/>
                <w:bCs/>
                <w:sz w:val="18"/>
                <w:szCs w:val="18"/>
              </w:rPr>
              <w:t>教学</w:t>
            </w:r>
          </w:p>
        </w:tc>
        <w:tc>
          <w:tcPr>
            <w:tcW w:w="1181" w:type="dxa"/>
            <w:gridSpan w:val="2"/>
            <w:vAlign w:val="center"/>
          </w:tcPr>
          <w:p>
            <w:pPr>
              <w:spacing w:line="240" w:lineRule="exact"/>
              <w:jc w:val="center"/>
              <w:rPr>
                <w:rFonts w:ascii="宋体" w:hAnsi="宋体" w:cs="宋体"/>
                <w:b/>
                <w:bCs/>
                <w:sz w:val="18"/>
                <w:szCs w:val="18"/>
              </w:rPr>
            </w:pPr>
            <w:r>
              <w:rPr>
                <w:rFonts w:hint="eastAsia" w:ascii="宋体" w:hAnsi="宋体" w:cs="宋体"/>
                <w:b/>
                <w:bCs/>
                <w:sz w:val="18"/>
                <w:szCs w:val="18"/>
              </w:rPr>
              <w:t>一</w:t>
            </w:r>
          </w:p>
        </w:tc>
        <w:tc>
          <w:tcPr>
            <w:tcW w:w="1104" w:type="dxa"/>
            <w:gridSpan w:val="2"/>
            <w:vAlign w:val="center"/>
          </w:tcPr>
          <w:p>
            <w:pPr>
              <w:spacing w:line="240" w:lineRule="exact"/>
              <w:jc w:val="center"/>
              <w:rPr>
                <w:rFonts w:ascii="宋体" w:hAnsi="宋体" w:cs="宋体"/>
                <w:b/>
                <w:bCs/>
                <w:sz w:val="18"/>
                <w:szCs w:val="18"/>
              </w:rPr>
            </w:pPr>
            <w:r>
              <w:rPr>
                <w:rFonts w:hint="eastAsia" w:ascii="宋体" w:hAnsi="宋体" w:cs="宋体"/>
                <w:b/>
                <w:bCs/>
                <w:sz w:val="18"/>
                <w:szCs w:val="18"/>
              </w:rPr>
              <w:t>二</w:t>
            </w:r>
          </w:p>
        </w:tc>
        <w:tc>
          <w:tcPr>
            <w:tcW w:w="1212" w:type="dxa"/>
            <w:gridSpan w:val="2"/>
            <w:vAlign w:val="center"/>
          </w:tcPr>
          <w:p>
            <w:pPr>
              <w:spacing w:line="240" w:lineRule="exact"/>
              <w:jc w:val="center"/>
              <w:rPr>
                <w:rFonts w:ascii="宋体" w:hAnsi="宋体" w:cs="宋体"/>
                <w:b/>
                <w:bCs/>
                <w:sz w:val="18"/>
                <w:szCs w:val="18"/>
              </w:rPr>
            </w:pPr>
            <w:r>
              <w:rPr>
                <w:rFonts w:hint="eastAsia" w:ascii="宋体" w:hAnsi="宋体" w:cs="宋体"/>
                <w:b/>
                <w:bCs/>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b/>
                <w:bCs/>
                <w:sz w:val="18"/>
                <w:szCs w:val="18"/>
              </w:rPr>
            </w:pPr>
          </w:p>
        </w:tc>
        <w:tc>
          <w:tcPr>
            <w:tcW w:w="848" w:type="dxa"/>
            <w:gridSpan w:val="2"/>
            <w:vMerge w:val="continue"/>
            <w:vAlign w:val="center"/>
          </w:tcPr>
          <w:p>
            <w:pPr>
              <w:spacing w:line="240" w:lineRule="exact"/>
              <w:rPr>
                <w:rFonts w:ascii="宋体" w:hAnsi="宋体" w:cs="宋体"/>
                <w:b/>
                <w:bCs/>
                <w:sz w:val="18"/>
                <w:szCs w:val="18"/>
              </w:rPr>
            </w:pPr>
          </w:p>
        </w:tc>
        <w:tc>
          <w:tcPr>
            <w:tcW w:w="2002" w:type="dxa"/>
            <w:gridSpan w:val="2"/>
            <w:vMerge w:val="continue"/>
            <w:vAlign w:val="center"/>
          </w:tcPr>
          <w:p>
            <w:pPr>
              <w:spacing w:line="240" w:lineRule="exact"/>
              <w:rPr>
                <w:rFonts w:ascii="宋体" w:hAnsi="宋体" w:cs="宋体"/>
                <w:b/>
                <w:bCs/>
                <w:sz w:val="18"/>
                <w:szCs w:val="18"/>
              </w:rPr>
            </w:pPr>
          </w:p>
        </w:tc>
        <w:tc>
          <w:tcPr>
            <w:tcW w:w="672" w:type="dxa"/>
            <w:vMerge w:val="continue"/>
          </w:tcPr>
          <w:p>
            <w:pPr>
              <w:spacing w:line="240" w:lineRule="exact"/>
              <w:rPr>
                <w:rFonts w:ascii="宋体" w:hAnsi="宋体" w:cs="宋体"/>
                <w:b/>
                <w:bCs/>
                <w:sz w:val="18"/>
                <w:szCs w:val="18"/>
              </w:rPr>
            </w:pPr>
          </w:p>
        </w:tc>
        <w:tc>
          <w:tcPr>
            <w:tcW w:w="1305" w:type="dxa"/>
            <w:vMerge w:val="continue"/>
            <w:tcBorders>
              <w:right w:val="single" w:color="auto" w:sz="4" w:space="0"/>
            </w:tcBorders>
          </w:tcPr>
          <w:p>
            <w:pPr>
              <w:spacing w:line="240" w:lineRule="exact"/>
              <w:rPr>
                <w:rFonts w:ascii="宋体" w:hAnsi="宋体" w:cs="宋体"/>
                <w:b/>
                <w:bCs/>
                <w:sz w:val="18"/>
                <w:szCs w:val="18"/>
              </w:rPr>
            </w:pPr>
          </w:p>
        </w:tc>
        <w:tc>
          <w:tcPr>
            <w:tcW w:w="738" w:type="dxa"/>
            <w:vMerge w:val="continue"/>
            <w:tcBorders>
              <w:left w:val="single" w:color="auto" w:sz="4" w:space="0"/>
            </w:tcBorders>
          </w:tcPr>
          <w:p>
            <w:pPr>
              <w:spacing w:line="240" w:lineRule="exact"/>
              <w:rPr>
                <w:rFonts w:ascii="宋体" w:hAnsi="宋体" w:cs="宋体"/>
                <w:b/>
                <w:bCs/>
                <w:sz w:val="18"/>
                <w:szCs w:val="18"/>
              </w:rPr>
            </w:pPr>
          </w:p>
        </w:tc>
        <w:tc>
          <w:tcPr>
            <w:tcW w:w="923" w:type="dxa"/>
            <w:vMerge w:val="continue"/>
            <w:vAlign w:val="center"/>
          </w:tcPr>
          <w:p>
            <w:pPr>
              <w:spacing w:line="240" w:lineRule="exact"/>
              <w:rPr>
                <w:rFonts w:ascii="宋体" w:hAnsi="宋体" w:cs="宋体"/>
                <w:b/>
                <w:bCs/>
                <w:sz w:val="18"/>
                <w:szCs w:val="18"/>
              </w:rPr>
            </w:pPr>
          </w:p>
        </w:tc>
        <w:tc>
          <w:tcPr>
            <w:tcW w:w="705" w:type="dxa"/>
            <w:vMerge w:val="continue"/>
            <w:vAlign w:val="center"/>
          </w:tcPr>
          <w:p>
            <w:pPr>
              <w:spacing w:line="240" w:lineRule="exact"/>
              <w:rPr>
                <w:rFonts w:ascii="宋体" w:hAnsi="宋体" w:cs="宋体"/>
                <w:b/>
                <w:bCs/>
                <w:sz w:val="18"/>
                <w:szCs w:val="18"/>
              </w:rPr>
            </w:pPr>
          </w:p>
        </w:tc>
        <w:tc>
          <w:tcPr>
            <w:tcW w:w="839" w:type="dxa"/>
            <w:vMerge w:val="restart"/>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学时</w:t>
            </w:r>
          </w:p>
        </w:tc>
        <w:tc>
          <w:tcPr>
            <w:tcW w:w="924" w:type="dxa"/>
            <w:vMerge w:val="restart"/>
            <w:vAlign w:val="center"/>
          </w:tcPr>
          <w:p>
            <w:pPr>
              <w:spacing w:line="240" w:lineRule="exact"/>
              <w:jc w:val="center"/>
              <w:rPr>
                <w:rFonts w:ascii="宋体" w:hAnsi="宋体" w:cs="宋体"/>
                <w:b/>
                <w:bCs/>
                <w:sz w:val="18"/>
                <w:szCs w:val="18"/>
              </w:rPr>
            </w:pPr>
            <w:r>
              <w:rPr>
                <w:rFonts w:hint="eastAsia" w:ascii="宋体" w:hAnsi="宋体" w:cs="宋体"/>
                <w:b/>
                <w:bCs/>
                <w:sz w:val="18"/>
                <w:szCs w:val="18"/>
              </w:rPr>
              <w:t>场地</w:t>
            </w:r>
          </w:p>
        </w:tc>
        <w:tc>
          <w:tcPr>
            <w:tcW w:w="565" w:type="dxa"/>
            <w:vMerge w:val="restart"/>
            <w:vAlign w:val="center"/>
          </w:tcPr>
          <w:p>
            <w:pPr>
              <w:spacing w:line="240" w:lineRule="exact"/>
              <w:jc w:val="center"/>
              <w:rPr>
                <w:rFonts w:ascii="宋体" w:hAnsi="宋体" w:cs="宋体"/>
                <w:b/>
                <w:bCs/>
                <w:sz w:val="18"/>
                <w:szCs w:val="18"/>
              </w:rPr>
            </w:pPr>
            <w:r>
              <w:rPr>
                <w:rFonts w:hint="eastAsia" w:ascii="宋体" w:hAnsi="宋体" w:cs="宋体"/>
                <w:b/>
                <w:bCs/>
                <w:sz w:val="18"/>
                <w:szCs w:val="18"/>
              </w:rPr>
              <w:t>师资</w:t>
            </w:r>
          </w:p>
        </w:tc>
        <w:tc>
          <w:tcPr>
            <w:tcW w:w="616"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1</w:t>
            </w:r>
          </w:p>
        </w:tc>
        <w:tc>
          <w:tcPr>
            <w:tcW w:w="565"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2</w:t>
            </w:r>
          </w:p>
        </w:tc>
        <w:tc>
          <w:tcPr>
            <w:tcW w:w="535"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3</w:t>
            </w:r>
          </w:p>
        </w:tc>
        <w:tc>
          <w:tcPr>
            <w:tcW w:w="569"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4</w:t>
            </w:r>
          </w:p>
        </w:tc>
        <w:tc>
          <w:tcPr>
            <w:tcW w:w="634"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5</w:t>
            </w:r>
          </w:p>
        </w:tc>
        <w:tc>
          <w:tcPr>
            <w:tcW w:w="578"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55" w:hRule="exact"/>
          <w:jc w:val="center"/>
        </w:trPr>
        <w:tc>
          <w:tcPr>
            <w:tcW w:w="698" w:type="dxa"/>
            <w:vMerge w:val="continue"/>
            <w:vAlign w:val="center"/>
          </w:tcPr>
          <w:p>
            <w:pPr>
              <w:spacing w:line="240" w:lineRule="exact"/>
              <w:jc w:val="center"/>
              <w:rPr>
                <w:rFonts w:ascii="宋体" w:hAnsi="宋体" w:cs="宋体"/>
                <w:b/>
                <w:bCs/>
                <w:sz w:val="18"/>
                <w:szCs w:val="18"/>
              </w:rPr>
            </w:pPr>
          </w:p>
        </w:tc>
        <w:tc>
          <w:tcPr>
            <w:tcW w:w="848" w:type="dxa"/>
            <w:gridSpan w:val="2"/>
            <w:vMerge w:val="continue"/>
            <w:vAlign w:val="center"/>
          </w:tcPr>
          <w:p>
            <w:pPr>
              <w:spacing w:line="240" w:lineRule="exact"/>
              <w:rPr>
                <w:rFonts w:ascii="宋体" w:hAnsi="宋体" w:cs="宋体"/>
                <w:b/>
                <w:bCs/>
                <w:sz w:val="18"/>
                <w:szCs w:val="18"/>
              </w:rPr>
            </w:pPr>
          </w:p>
        </w:tc>
        <w:tc>
          <w:tcPr>
            <w:tcW w:w="2002" w:type="dxa"/>
            <w:gridSpan w:val="2"/>
            <w:vMerge w:val="continue"/>
            <w:vAlign w:val="center"/>
          </w:tcPr>
          <w:p>
            <w:pPr>
              <w:spacing w:line="240" w:lineRule="exact"/>
              <w:rPr>
                <w:rFonts w:ascii="宋体" w:hAnsi="宋体" w:cs="宋体"/>
                <w:b/>
                <w:bCs/>
                <w:sz w:val="18"/>
                <w:szCs w:val="18"/>
              </w:rPr>
            </w:pPr>
          </w:p>
        </w:tc>
        <w:tc>
          <w:tcPr>
            <w:tcW w:w="672" w:type="dxa"/>
            <w:vMerge w:val="continue"/>
          </w:tcPr>
          <w:p>
            <w:pPr>
              <w:spacing w:line="240" w:lineRule="exact"/>
              <w:rPr>
                <w:rFonts w:ascii="宋体" w:hAnsi="宋体" w:cs="宋体"/>
                <w:b/>
                <w:bCs/>
                <w:sz w:val="18"/>
                <w:szCs w:val="18"/>
              </w:rPr>
            </w:pPr>
          </w:p>
        </w:tc>
        <w:tc>
          <w:tcPr>
            <w:tcW w:w="1305" w:type="dxa"/>
            <w:vMerge w:val="continue"/>
            <w:tcBorders>
              <w:right w:val="single" w:color="auto" w:sz="4" w:space="0"/>
            </w:tcBorders>
          </w:tcPr>
          <w:p>
            <w:pPr>
              <w:spacing w:line="240" w:lineRule="exact"/>
              <w:rPr>
                <w:rFonts w:ascii="宋体" w:hAnsi="宋体" w:cs="宋体"/>
                <w:b/>
                <w:bCs/>
                <w:sz w:val="18"/>
                <w:szCs w:val="18"/>
              </w:rPr>
            </w:pPr>
          </w:p>
        </w:tc>
        <w:tc>
          <w:tcPr>
            <w:tcW w:w="738" w:type="dxa"/>
            <w:vMerge w:val="continue"/>
            <w:tcBorders>
              <w:left w:val="single" w:color="auto" w:sz="4" w:space="0"/>
            </w:tcBorders>
          </w:tcPr>
          <w:p>
            <w:pPr>
              <w:spacing w:line="240" w:lineRule="exact"/>
              <w:rPr>
                <w:rFonts w:ascii="宋体" w:hAnsi="宋体" w:cs="宋体"/>
                <w:b/>
                <w:bCs/>
                <w:sz w:val="18"/>
                <w:szCs w:val="18"/>
              </w:rPr>
            </w:pPr>
          </w:p>
        </w:tc>
        <w:tc>
          <w:tcPr>
            <w:tcW w:w="923" w:type="dxa"/>
            <w:vMerge w:val="continue"/>
            <w:vAlign w:val="center"/>
          </w:tcPr>
          <w:p>
            <w:pPr>
              <w:spacing w:line="240" w:lineRule="exact"/>
              <w:rPr>
                <w:rFonts w:ascii="宋体" w:hAnsi="宋体" w:cs="宋体"/>
                <w:b/>
                <w:bCs/>
                <w:sz w:val="18"/>
                <w:szCs w:val="18"/>
              </w:rPr>
            </w:pPr>
          </w:p>
        </w:tc>
        <w:tc>
          <w:tcPr>
            <w:tcW w:w="705" w:type="dxa"/>
            <w:vMerge w:val="continue"/>
            <w:vAlign w:val="center"/>
          </w:tcPr>
          <w:p>
            <w:pPr>
              <w:spacing w:line="240" w:lineRule="exact"/>
              <w:rPr>
                <w:rFonts w:ascii="宋体" w:hAnsi="宋体" w:cs="宋体"/>
                <w:b/>
                <w:bCs/>
                <w:sz w:val="18"/>
                <w:szCs w:val="18"/>
              </w:rPr>
            </w:pPr>
          </w:p>
        </w:tc>
        <w:tc>
          <w:tcPr>
            <w:tcW w:w="839" w:type="dxa"/>
            <w:vMerge w:val="continue"/>
            <w:vAlign w:val="center"/>
          </w:tcPr>
          <w:p>
            <w:pPr>
              <w:spacing w:line="240" w:lineRule="exact"/>
              <w:rPr>
                <w:rFonts w:ascii="宋体" w:hAnsi="宋体" w:cs="宋体"/>
                <w:b/>
                <w:bCs/>
                <w:sz w:val="18"/>
                <w:szCs w:val="18"/>
              </w:rPr>
            </w:pPr>
          </w:p>
        </w:tc>
        <w:tc>
          <w:tcPr>
            <w:tcW w:w="924" w:type="dxa"/>
            <w:vMerge w:val="continue"/>
          </w:tcPr>
          <w:p>
            <w:pPr>
              <w:spacing w:line="240" w:lineRule="exact"/>
              <w:jc w:val="center"/>
              <w:rPr>
                <w:rFonts w:ascii="宋体" w:hAnsi="宋体" w:cs="宋体"/>
                <w:b/>
                <w:bCs/>
                <w:color w:val="FF0000"/>
                <w:sz w:val="18"/>
                <w:szCs w:val="18"/>
              </w:rPr>
            </w:pPr>
          </w:p>
        </w:tc>
        <w:tc>
          <w:tcPr>
            <w:tcW w:w="565" w:type="dxa"/>
            <w:vMerge w:val="continue"/>
          </w:tcPr>
          <w:p>
            <w:pPr>
              <w:spacing w:line="240" w:lineRule="exact"/>
              <w:jc w:val="center"/>
              <w:rPr>
                <w:rFonts w:ascii="宋体" w:hAnsi="宋体" w:cs="宋体"/>
                <w:b/>
                <w:bCs/>
                <w:color w:val="FF0000"/>
                <w:sz w:val="18"/>
                <w:szCs w:val="18"/>
              </w:rPr>
            </w:pPr>
          </w:p>
        </w:tc>
        <w:tc>
          <w:tcPr>
            <w:tcW w:w="616" w:type="dxa"/>
          </w:tcPr>
          <w:p>
            <w:pPr>
              <w:spacing w:line="240" w:lineRule="exact"/>
              <w:jc w:val="center"/>
              <w:rPr>
                <w:rFonts w:ascii="宋体" w:hAnsi="宋体"/>
                <w:sz w:val="18"/>
                <w:szCs w:val="18"/>
              </w:rPr>
            </w:pPr>
            <w:r>
              <w:rPr>
                <w:rFonts w:ascii="宋体" w:hAnsi="宋体"/>
                <w:sz w:val="18"/>
                <w:szCs w:val="18"/>
              </w:rPr>
              <w:t>14</w:t>
            </w:r>
          </w:p>
        </w:tc>
        <w:tc>
          <w:tcPr>
            <w:tcW w:w="565" w:type="dxa"/>
          </w:tcPr>
          <w:p>
            <w:pPr>
              <w:spacing w:line="240" w:lineRule="exact"/>
              <w:jc w:val="center"/>
              <w:rPr>
                <w:rFonts w:ascii="宋体" w:hAnsi="宋体"/>
                <w:sz w:val="18"/>
                <w:szCs w:val="18"/>
              </w:rPr>
            </w:pPr>
            <w:r>
              <w:rPr>
                <w:rFonts w:hint="eastAsia" w:ascii="宋体" w:hAnsi="宋体"/>
                <w:sz w:val="18"/>
                <w:szCs w:val="18"/>
              </w:rPr>
              <w:t>16</w:t>
            </w:r>
          </w:p>
        </w:tc>
        <w:tc>
          <w:tcPr>
            <w:tcW w:w="535" w:type="dxa"/>
          </w:tcPr>
          <w:p>
            <w:pPr>
              <w:spacing w:line="240" w:lineRule="exact"/>
              <w:jc w:val="center"/>
              <w:rPr>
                <w:rFonts w:ascii="宋体" w:hAnsi="宋体"/>
                <w:sz w:val="18"/>
                <w:szCs w:val="18"/>
              </w:rPr>
            </w:pPr>
            <w:r>
              <w:rPr>
                <w:rFonts w:ascii="宋体" w:hAnsi="宋体"/>
                <w:sz w:val="18"/>
                <w:szCs w:val="18"/>
              </w:rPr>
              <w:t>16</w:t>
            </w:r>
          </w:p>
        </w:tc>
        <w:tc>
          <w:tcPr>
            <w:tcW w:w="569" w:type="dxa"/>
          </w:tcPr>
          <w:p>
            <w:pPr>
              <w:spacing w:line="240" w:lineRule="exact"/>
              <w:jc w:val="center"/>
              <w:rPr>
                <w:rFonts w:ascii="宋体" w:hAnsi="宋体"/>
                <w:sz w:val="18"/>
                <w:szCs w:val="18"/>
              </w:rPr>
            </w:pPr>
            <w:r>
              <w:rPr>
                <w:rFonts w:hint="eastAsia" w:ascii="宋体" w:hAnsi="宋体"/>
                <w:sz w:val="18"/>
                <w:szCs w:val="18"/>
              </w:rPr>
              <w:t>18</w:t>
            </w:r>
          </w:p>
        </w:tc>
        <w:tc>
          <w:tcPr>
            <w:tcW w:w="634" w:type="dxa"/>
          </w:tcPr>
          <w:p>
            <w:pPr>
              <w:spacing w:line="240" w:lineRule="exact"/>
              <w:jc w:val="center"/>
              <w:rPr>
                <w:rFonts w:ascii="宋体" w:hAnsi="宋体"/>
                <w:sz w:val="18"/>
                <w:szCs w:val="18"/>
              </w:rPr>
            </w:pPr>
            <w:r>
              <w:rPr>
                <w:rFonts w:ascii="宋体" w:hAnsi="宋体"/>
                <w:sz w:val="18"/>
                <w:szCs w:val="18"/>
              </w:rPr>
              <w:t>1</w:t>
            </w:r>
            <w:r>
              <w:rPr>
                <w:rFonts w:hint="eastAsia" w:ascii="宋体" w:hAnsi="宋体"/>
                <w:sz w:val="18"/>
                <w:szCs w:val="18"/>
              </w:rPr>
              <w:t>7</w:t>
            </w:r>
          </w:p>
        </w:tc>
        <w:tc>
          <w:tcPr>
            <w:tcW w:w="578" w:type="dxa"/>
          </w:tcPr>
          <w:p>
            <w:pPr>
              <w:spacing w:line="240" w:lineRule="exact"/>
              <w:jc w:val="center"/>
              <w:rPr>
                <w:rFonts w:ascii="宋体" w:hAnsi="宋体"/>
                <w:sz w:val="18"/>
                <w:szCs w:val="18"/>
              </w:rPr>
            </w:pPr>
            <w:r>
              <w:rPr>
                <w:rFonts w:hint="eastAsia" w:ascii="宋体" w:hAnsi="宋体"/>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37" w:hRule="exact"/>
          <w:jc w:val="center"/>
        </w:trPr>
        <w:tc>
          <w:tcPr>
            <w:tcW w:w="698"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公共基础课程</w:t>
            </w:r>
          </w:p>
        </w:tc>
        <w:tc>
          <w:tcPr>
            <w:tcW w:w="540" w:type="dxa"/>
            <w:vMerge w:val="restart"/>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思</w:t>
            </w:r>
          </w:p>
          <w:p>
            <w:pPr>
              <w:spacing w:line="240" w:lineRule="exact"/>
              <w:jc w:val="center"/>
              <w:rPr>
                <w:rFonts w:ascii="宋体" w:hAnsi="宋体" w:cs="宋体"/>
                <w:sz w:val="18"/>
                <w:szCs w:val="18"/>
              </w:rPr>
            </w:pPr>
            <w:r>
              <w:rPr>
                <w:rFonts w:hint="eastAsia" w:ascii="宋体" w:hAnsi="宋体" w:cs="宋体"/>
                <w:sz w:val="18"/>
                <w:szCs w:val="18"/>
              </w:rPr>
              <w:t>政</w:t>
            </w:r>
          </w:p>
          <w:p>
            <w:pPr>
              <w:spacing w:line="240" w:lineRule="exact"/>
              <w:jc w:val="center"/>
              <w:rPr>
                <w:rFonts w:ascii="宋体" w:hAnsi="宋体" w:cs="宋体"/>
                <w:sz w:val="18"/>
                <w:szCs w:val="18"/>
              </w:rPr>
            </w:pPr>
            <w:r>
              <w:rPr>
                <w:rFonts w:hint="eastAsia" w:ascii="宋体" w:hAnsi="宋体" w:cs="宋体"/>
                <w:sz w:val="18"/>
                <w:szCs w:val="18"/>
              </w:rPr>
              <w:t>课</w:t>
            </w:r>
          </w:p>
        </w:tc>
        <w:tc>
          <w:tcPr>
            <w:tcW w:w="30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毛泽东思想和中国特色社会主义理论体系概论</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10010000010</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72</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64</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8</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0" w:hRule="exact"/>
          <w:jc w:val="center"/>
        </w:trPr>
        <w:tc>
          <w:tcPr>
            <w:tcW w:w="698" w:type="dxa"/>
            <w:vMerge w:val="continue"/>
            <w:vAlign w:val="center"/>
          </w:tcPr>
          <w:p>
            <w:pPr>
              <w:spacing w:line="240" w:lineRule="exact"/>
              <w:jc w:val="center"/>
              <w:rPr>
                <w:rFonts w:ascii="宋体" w:hAnsi="宋体" w:cs="宋体"/>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30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思想道德修养与法律基础</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10010000020</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45+（9）</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45</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w:t>
            </w: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308" w:type="dxa"/>
            <w:tcBorders>
              <w:top w:val="single" w:color="auto" w:sz="4" w:space="0"/>
              <w:lef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3</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形势与政策</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10010000030</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0</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(3次)</w:t>
            </w:r>
          </w:p>
        </w:tc>
        <w:tc>
          <w:tcPr>
            <w:tcW w:w="53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(3次)</w:t>
            </w:r>
          </w:p>
        </w:tc>
        <w:tc>
          <w:tcPr>
            <w:tcW w:w="56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(3次)</w:t>
            </w: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(3次)</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大学英语</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10010000060</w:t>
            </w:r>
          </w:p>
        </w:tc>
        <w:tc>
          <w:tcPr>
            <w:tcW w:w="738"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7</w:t>
            </w:r>
          </w:p>
        </w:tc>
        <w:tc>
          <w:tcPr>
            <w:tcW w:w="923" w:type="dxa"/>
            <w:vAlign w:val="center"/>
          </w:tcPr>
          <w:p>
            <w:pPr>
              <w:spacing w:line="240" w:lineRule="exact"/>
              <w:jc w:val="center"/>
              <w:rPr>
                <w:rFonts w:ascii="宋体" w:hAnsi="宋体"/>
                <w:sz w:val="18"/>
                <w:szCs w:val="18"/>
              </w:rPr>
            </w:pPr>
            <w:r>
              <w:rPr>
                <w:rFonts w:hint="eastAsia" w:ascii="宋体" w:hAnsi="宋体"/>
                <w:sz w:val="18"/>
                <w:szCs w:val="18"/>
              </w:rPr>
              <w:t>120</w:t>
            </w:r>
          </w:p>
        </w:tc>
        <w:tc>
          <w:tcPr>
            <w:tcW w:w="705" w:type="dxa"/>
            <w:vAlign w:val="center"/>
          </w:tcPr>
          <w:p>
            <w:pPr>
              <w:spacing w:line="240" w:lineRule="exact"/>
              <w:jc w:val="center"/>
              <w:rPr>
                <w:rFonts w:ascii="宋体" w:hAnsi="宋体"/>
                <w:sz w:val="18"/>
                <w:szCs w:val="18"/>
              </w:rPr>
            </w:pPr>
            <w:r>
              <w:rPr>
                <w:rFonts w:hint="eastAsia" w:ascii="宋体" w:hAnsi="宋体"/>
                <w:sz w:val="18"/>
                <w:szCs w:val="18"/>
              </w:rPr>
              <w:t>80</w:t>
            </w:r>
          </w:p>
        </w:tc>
        <w:tc>
          <w:tcPr>
            <w:tcW w:w="839" w:type="dxa"/>
            <w:vAlign w:val="center"/>
          </w:tcPr>
          <w:p>
            <w:pPr>
              <w:spacing w:line="240" w:lineRule="exact"/>
              <w:jc w:val="center"/>
              <w:rPr>
                <w:rFonts w:ascii="宋体" w:hAnsi="宋体"/>
                <w:sz w:val="18"/>
                <w:szCs w:val="18"/>
              </w:rPr>
            </w:pPr>
            <w:r>
              <w:rPr>
                <w:rFonts w:hint="eastAsia" w:ascii="宋体" w:hAnsi="宋体"/>
                <w:sz w:val="18"/>
                <w:szCs w:val="18"/>
              </w:rPr>
              <w:t>40</w:t>
            </w:r>
          </w:p>
        </w:tc>
        <w:tc>
          <w:tcPr>
            <w:tcW w:w="924" w:type="dxa"/>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535" w:type="dxa"/>
            <w:vAlign w:val="center"/>
          </w:tcPr>
          <w:p>
            <w:pPr>
              <w:spacing w:line="240" w:lineRule="exact"/>
              <w:jc w:val="center"/>
              <w:rPr>
                <w:rFonts w:ascii="宋体" w:hAnsi="宋体"/>
                <w:sz w:val="18"/>
                <w:szCs w:val="18"/>
              </w:rPr>
            </w:pPr>
          </w:p>
        </w:tc>
        <w:tc>
          <w:tcPr>
            <w:tcW w:w="569" w:type="dxa"/>
            <w:vAlign w:val="center"/>
          </w:tcPr>
          <w:p>
            <w:pPr>
              <w:spacing w:line="240" w:lineRule="exact"/>
              <w:jc w:val="center"/>
              <w:rPr>
                <w:rFonts w:ascii="宋体" w:hAnsi="宋体"/>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65"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5</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计算机应用基础</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10010000090</w:t>
            </w:r>
          </w:p>
        </w:tc>
        <w:tc>
          <w:tcPr>
            <w:tcW w:w="738"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923" w:type="dxa"/>
            <w:vAlign w:val="center"/>
          </w:tcPr>
          <w:p>
            <w:pPr>
              <w:spacing w:line="240" w:lineRule="exact"/>
              <w:jc w:val="center"/>
              <w:rPr>
                <w:rFonts w:ascii="宋体" w:hAnsi="宋体"/>
                <w:sz w:val="18"/>
                <w:szCs w:val="18"/>
              </w:rPr>
            </w:pPr>
            <w:r>
              <w:rPr>
                <w:rFonts w:hint="eastAsia" w:ascii="宋体" w:hAnsi="宋体"/>
                <w:sz w:val="18"/>
                <w:szCs w:val="18"/>
              </w:rPr>
              <w:t>56</w:t>
            </w:r>
          </w:p>
        </w:tc>
        <w:tc>
          <w:tcPr>
            <w:tcW w:w="705" w:type="dxa"/>
            <w:vAlign w:val="center"/>
          </w:tcPr>
          <w:p>
            <w:pPr>
              <w:spacing w:line="240" w:lineRule="exact"/>
              <w:jc w:val="center"/>
              <w:rPr>
                <w:rFonts w:ascii="宋体" w:hAnsi="宋体"/>
                <w:sz w:val="18"/>
                <w:szCs w:val="18"/>
              </w:rPr>
            </w:pPr>
            <w:r>
              <w:rPr>
                <w:rFonts w:hint="eastAsia" w:ascii="宋体" w:hAnsi="宋体"/>
                <w:sz w:val="18"/>
                <w:szCs w:val="18"/>
              </w:rPr>
              <w:t>28</w:t>
            </w:r>
          </w:p>
        </w:tc>
        <w:tc>
          <w:tcPr>
            <w:tcW w:w="839" w:type="dxa"/>
            <w:vAlign w:val="center"/>
          </w:tcPr>
          <w:p>
            <w:pPr>
              <w:spacing w:line="240" w:lineRule="exact"/>
              <w:jc w:val="center"/>
              <w:rPr>
                <w:rFonts w:ascii="宋体" w:hAnsi="宋体"/>
                <w:sz w:val="18"/>
                <w:szCs w:val="18"/>
              </w:rPr>
            </w:pPr>
            <w:r>
              <w:rPr>
                <w:rFonts w:hint="eastAsia" w:ascii="宋体" w:hAnsi="宋体"/>
                <w:sz w:val="18"/>
                <w:szCs w:val="18"/>
              </w:rPr>
              <w:t>28</w:t>
            </w:r>
          </w:p>
        </w:tc>
        <w:tc>
          <w:tcPr>
            <w:tcW w:w="924" w:type="dxa"/>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565" w:type="dxa"/>
            <w:vAlign w:val="center"/>
          </w:tcPr>
          <w:p>
            <w:pPr>
              <w:spacing w:line="240" w:lineRule="exact"/>
              <w:jc w:val="center"/>
              <w:rPr>
                <w:rFonts w:ascii="宋体" w:hAnsi="宋体"/>
                <w:sz w:val="18"/>
                <w:szCs w:val="18"/>
              </w:rPr>
            </w:pPr>
          </w:p>
        </w:tc>
        <w:tc>
          <w:tcPr>
            <w:tcW w:w="535" w:type="dxa"/>
            <w:vAlign w:val="center"/>
          </w:tcPr>
          <w:p>
            <w:pPr>
              <w:spacing w:line="240" w:lineRule="exact"/>
              <w:jc w:val="center"/>
              <w:rPr>
                <w:rFonts w:ascii="宋体" w:hAnsi="宋体"/>
                <w:sz w:val="18"/>
                <w:szCs w:val="18"/>
              </w:rPr>
            </w:pPr>
          </w:p>
        </w:tc>
        <w:tc>
          <w:tcPr>
            <w:tcW w:w="569" w:type="dxa"/>
            <w:vAlign w:val="center"/>
          </w:tcPr>
          <w:p>
            <w:pPr>
              <w:spacing w:line="240" w:lineRule="exact"/>
              <w:jc w:val="center"/>
              <w:rPr>
                <w:rFonts w:ascii="宋体" w:hAnsi="宋体"/>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6</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体育</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10010000170</w:t>
            </w:r>
          </w:p>
        </w:tc>
        <w:tc>
          <w:tcPr>
            <w:tcW w:w="738"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923" w:type="dxa"/>
            <w:vAlign w:val="center"/>
          </w:tcPr>
          <w:p>
            <w:pPr>
              <w:spacing w:line="240" w:lineRule="exact"/>
              <w:jc w:val="center"/>
              <w:rPr>
                <w:rFonts w:ascii="宋体" w:hAnsi="宋体"/>
                <w:sz w:val="18"/>
                <w:szCs w:val="18"/>
              </w:rPr>
            </w:pPr>
            <w:r>
              <w:rPr>
                <w:rFonts w:hint="eastAsia" w:ascii="宋体" w:hAnsi="宋体"/>
                <w:sz w:val="18"/>
                <w:szCs w:val="18"/>
              </w:rPr>
              <w:t>66+（48）</w:t>
            </w:r>
          </w:p>
        </w:tc>
        <w:tc>
          <w:tcPr>
            <w:tcW w:w="705"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839" w:type="dxa"/>
            <w:vAlign w:val="center"/>
          </w:tcPr>
          <w:p>
            <w:pPr>
              <w:spacing w:line="240" w:lineRule="exact"/>
              <w:jc w:val="center"/>
              <w:rPr>
                <w:rFonts w:ascii="宋体" w:hAnsi="宋体"/>
                <w:sz w:val="18"/>
                <w:szCs w:val="18"/>
              </w:rPr>
            </w:pPr>
            <w:r>
              <w:rPr>
                <w:rFonts w:hint="eastAsia" w:ascii="宋体" w:hAnsi="宋体"/>
                <w:sz w:val="18"/>
                <w:szCs w:val="18"/>
              </w:rPr>
              <w:t>62+（48）</w:t>
            </w:r>
          </w:p>
        </w:tc>
        <w:tc>
          <w:tcPr>
            <w:tcW w:w="924" w:type="dxa"/>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535" w:type="dxa"/>
            <w:vAlign w:val="center"/>
          </w:tcPr>
          <w:p>
            <w:pPr>
              <w:spacing w:line="240" w:lineRule="exact"/>
              <w:jc w:val="center"/>
              <w:rPr>
                <w:rFonts w:ascii="宋体" w:hAnsi="宋体"/>
                <w:sz w:val="18"/>
                <w:szCs w:val="18"/>
              </w:rPr>
            </w:pPr>
          </w:p>
        </w:tc>
        <w:tc>
          <w:tcPr>
            <w:tcW w:w="569" w:type="dxa"/>
            <w:vAlign w:val="center"/>
          </w:tcPr>
          <w:p>
            <w:pPr>
              <w:spacing w:line="240" w:lineRule="exact"/>
              <w:jc w:val="center"/>
              <w:rPr>
                <w:rFonts w:ascii="宋体" w:hAnsi="宋体"/>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7</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大学生健康教育</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10010000100</w:t>
            </w:r>
          </w:p>
        </w:tc>
        <w:tc>
          <w:tcPr>
            <w:tcW w:w="738"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923" w:type="dxa"/>
            <w:vAlign w:val="center"/>
          </w:tcPr>
          <w:p>
            <w:pPr>
              <w:spacing w:line="240" w:lineRule="exact"/>
              <w:jc w:val="center"/>
              <w:rPr>
                <w:rFonts w:ascii="宋体" w:hAnsi="宋体"/>
                <w:sz w:val="18"/>
                <w:szCs w:val="18"/>
              </w:rPr>
            </w:pPr>
            <w:r>
              <w:rPr>
                <w:rFonts w:hint="eastAsia" w:ascii="宋体" w:hAnsi="宋体"/>
                <w:sz w:val="18"/>
                <w:szCs w:val="18"/>
              </w:rPr>
              <w:t>16+（16）</w:t>
            </w:r>
          </w:p>
        </w:tc>
        <w:tc>
          <w:tcPr>
            <w:tcW w:w="705" w:type="dxa"/>
            <w:vAlign w:val="center"/>
          </w:tcPr>
          <w:p>
            <w:pPr>
              <w:spacing w:line="240" w:lineRule="exact"/>
              <w:jc w:val="center"/>
              <w:rPr>
                <w:rFonts w:ascii="宋体" w:hAnsi="宋体"/>
                <w:sz w:val="18"/>
                <w:szCs w:val="18"/>
              </w:rPr>
            </w:pPr>
            <w:r>
              <w:rPr>
                <w:rFonts w:hint="eastAsia" w:ascii="宋体" w:hAnsi="宋体"/>
                <w:sz w:val="18"/>
                <w:szCs w:val="18"/>
              </w:rPr>
              <w:t>16</w:t>
            </w:r>
          </w:p>
        </w:tc>
        <w:tc>
          <w:tcPr>
            <w:tcW w:w="839" w:type="dxa"/>
            <w:vAlign w:val="center"/>
          </w:tcPr>
          <w:p>
            <w:pPr>
              <w:spacing w:line="240" w:lineRule="exact"/>
              <w:jc w:val="center"/>
              <w:rPr>
                <w:rFonts w:ascii="宋体" w:hAnsi="宋体"/>
                <w:sz w:val="18"/>
                <w:szCs w:val="18"/>
              </w:rPr>
            </w:pPr>
            <w:r>
              <w:rPr>
                <w:rFonts w:hint="eastAsia" w:ascii="宋体" w:hAnsi="宋体"/>
                <w:sz w:val="18"/>
                <w:szCs w:val="18"/>
              </w:rPr>
              <w:t>（16）</w:t>
            </w:r>
          </w:p>
        </w:tc>
        <w:tc>
          <w:tcPr>
            <w:tcW w:w="924" w:type="dxa"/>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vAlign w:val="center"/>
          </w:tcPr>
          <w:p>
            <w:pPr>
              <w:spacing w:line="240" w:lineRule="exact"/>
              <w:jc w:val="center"/>
              <w:rPr>
                <w:rFonts w:ascii="宋体" w:hAnsi="宋体"/>
                <w:sz w:val="18"/>
                <w:szCs w:val="18"/>
              </w:rPr>
            </w:pP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535" w:type="dxa"/>
            <w:vAlign w:val="center"/>
          </w:tcPr>
          <w:p>
            <w:pPr>
              <w:spacing w:line="240" w:lineRule="exact"/>
              <w:jc w:val="center"/>
              <w:rPr>
                <w:rFonts w:ascii="宋体" w:hAnsi="宋体"/>
                <w:sz w:val="18"/>
                <w:szCs w:val="18"/>
              </w:rPr>
            </w:pPr>
          </w:p>
        </w:tc>
        <w:tc>
          <w:tcPr>
            <w:tcW w:w="569" w:type="dxa"/>
            <w:vAlign w:val="center"/>
          </w:tcPr>
          <w:p>
            <w:pPr>
              <w:spacing w:line="240" w:lineRule="exact"/>
              <w:jc w:val="center"/>
              <w:rPr>
                <w:rFonts w:ascii="宋体" w:hAnsi="宋体"/>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1"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8</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创新创业教育与</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职业生涯规划</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10010000110</w:t>
            </w:r>
          </w:p>
        </w:tc>
        <w:tc>
          <w:tcPr>
            <w:tcW w:w="738"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923" w:type="dxa"/>
            <w:vAlign w:val="center"/>
          </w:tcPr>
          <w:p>
            <w:pPr>
              <w:spacing w:line="240" w:lineRule="exact"/>
              <w:jc w:val="center"/>
              <w:rPr>
                <w:rFonts w:ascii="宋体" w:hAnsi="宋体"/>
                <w:sz w:val="18"/>
                <w:szCs w:val="18"/>
              </w:rPr>
            </w:pPr>
            <w:r>
              <w:rPr>
                <w:rFonts w:hint="eastAsia" w:ascii="宋体" w:hAnsi="宋体"/>
                <w:sz w:val="18"/>
                <w:szCs w:val="18"/>
              </w:rPr>
              <w:t>32</w:t>
            </w:r>
          </w:p>
        </w:tc>
        <w:tc>
          <w:tcPr>
            <w:tcW w:w="705" w:type="dxa"/>
            <w:vAlign w:val="center"/>
          </w:tcPr>
          <w:p>
            <w:pPr>
              <w:spacing w:line="240" w:lineRule="exact"/>
              <w:jc w:val="center"/>
              <w:rPr>
                <w:rFonts w:ascii="宋体" w:hAnsi="宋体"/>
                <w:sz w:val="18"/>
                <w:szCs w:val="18"/>
              </w:rPr>
            </w:pPr>
            <w:r>
              <w:rPr>
                <w:rFonts w:hint="eastAsia" w:ascii="宋体" w:hAnsi="宋体"/>
                <w:sz w:val="18"/>
                <w:szCs w:val="18"/>
              </w:rPr>
              <w:t>16</w:t>
            </w:r>
          </w:p>
        </w:tc>
        <w:tc>
          <w:tcPr>
            <w:tcW w:w="839" w:type="dxa"/>
            <w:vAlign w:val="center"/>
          </w:tcPr>
          <w:p>
            <w:pPr>
              <w:spacing w:line="240" w:lineRule="exact"/>
              <w:jc w:val="center"/>
              <w:rPr>
                <w:rFonts w:ascii="宋体" w:hAnsi="宋体"/>
                <w:sz w:val="18"/>
                <w:szCs w:val="18"/>
              </w:rPr>
            </w:pPr>
            <w:r>
              <w:rPr>
                <w:rFonts w:hint="eastAsia" w:ascii="宋体" w:hAnsi="宋体"/>
                <w:sz w:val="18"/>
                <w:szCs w:val="18"/>
              </w:rPr>
              <w:t>16</w:t>
            </w:r>
          </w:p>
        </w:tc>
        <w:tc>
          <w:tcPr>
            <w:tcW w:w="924" w:type="dxa"/>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565" w:type="dxa"/>
            <w:vAlign w:val="center"/>
          </w:tcPr>
          <w:p>
            <w:pPr>
              <w:spacing w:line="240" w:lineRule="exact"/>
              <w:jc w:val="center"/>
              <w:rPr>
                <w:rFonts w:ascii="宋体" w:hAnsi="宋体"/>
                <w:sz w:val="18"/>
                <w:szCs w:val="18"/>
              </w:rPr>
            </w:pPr>
          </w:p>
        </w:tc>
        <w:tc>
          <w:tcPr>
            <w:tcW w:w="535" w:type="dxa"/>
            <w:vAlign w:val="center"/>
          </w:tcPr>
          <w:p>
            <w:pPr>
              <w:spacing w:line="240" w:lineRule="exact"/>
              <w:jc w:val="center"/>
              <w:rPr>
                <w:rFonts w:ascii="宋体" w:hAnsi="宋体"/>
                <w:sz w:val="18"/>
                <w:szCs w:val="18"/>
              </w:rPr>
            </w:pPr>
          </w:p>
        </w:tc>
        <w:tc>
          <w:tcPr>
            <w:tcW w:w="569" w:type="dxa"/>
            <w:vAlign w:val="center"/>
          </w:tcPr>
          <w:p>
            <w:pPr>
              <w:spacing w:line="240" w:lineRule="exact"/>
              <w:jc w:val="center"/>
              <w:rPr>
                <w:rFonts w:ascii="宋体" w:hAnsi="宋体"/>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09"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9</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大学生就业指导</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right w:val="single" w:color="auto" w:sz="4" w:space="0"/>
            </w:tcBorders>
            <w:vAlign w:val="center"/>
          </w:tcPr>
          <w:p>
            <w:pPr>
              <w:spacing w:line="280" w:lineRule="exact"/>
              <w:rPr>
                <w:rFonts w:ascii="宋体" w:hAnsi="宋体"/>
                <w:sz w:val="18"/>
                <w:szCs w:val="18"/>
              </w:rPr>
            </w:pPr>
            <w:r>
              <w:rPr>
                <w:rFonts w:hint="eastAsia" w:ascii="宋体" w:hAnsi="宋体"/>
                <w:sz w:val="18"/>
                <w:szCs w:val="18"/>
              </w:rPr>
              <w:t>10010000210</w:t>
            </w:r>
          </w:p>
        </w:tc>
        <w:tc>
          <w:tcPr>
            <w:tcW w:w="738"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0.5</w:t>
            </w:r>
          </w:p>
        </w:tc>
        <w:tc>
          <w:tcPr>
            <w:tcW w:w="923" w:type="dxa"/>
            <w:vAlign w:val="center"/>
          </w:tcPr>
          <w:p>
            <w:pPr>
              <w:spacing w:line="240" w:lineRule="exact"/>
              <w:jc w:val="center"/>
              <w:rPr>
                <w:rFonts w:ascii="宋体" w:hAnsi="宋体"/>
                <w:sz w:val="18"/>
                <w:szCs w:val="18"/>
              </w:rPr>
            </w:pPr>
            <w:r>
              <w:rPr>
                <w:rFonts w:hint="eastAsia" w:ascii="宋体" w:hAnsi="宋体"/>
                <w:sz w:val="18"/>
                <w:szCs w:val="18"/>
              </w:rPr>
              <w:t>8</w:t>
            </w:r>
          </w:p>
        </w:tc>
        <w:tc>
          <w:tcPr>
            <w:tcW w:w="705"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839"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924" w:type="dxa"/>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vAlign w:val="center"/>
          </w:tcPr>
          <w:p>
            <w:pPr>
              <w:spacing w:line="240" w:lineRule="exact"/>
              <w:jc w:val="center"/>
              <w:rPr>
                <w:rFonts w:ascii="宋体" w:hAnsi="宋体"/>
                <w:sz w:val="18"/>
                <w:szCs w:val="18"/>
              </w:rPr>
            </w:pPr>
          </w:p>
        </w:tc>
        <w:tc>
          <w:tcPr>
            <w:tcW w:w="565" w:type="dxa"/>
            <w:vAlign w:val="center"/>
          </w:tcPr>
          <w:p>
            <w:pPr>
              <w:spacing w:line="240" w:lineRule="exact"/>
              <w:jc w:val="center"/>
              <w:rPr>
                <w:rFonts w:ascii="宋体" w:hAnsi="宋体"/>
                <w:sz w:val="18"/>
                <w:szCs w:val="18"/>
              </w:rPr>
            </w:pPr>
          </w:p>
        </w:tc>
        <w:tc>
          <w:tcPr>
            <w:tcW w:w="535" w:type="dxa"/>
            <w:vAlign w:val="center"/>
          </w:tcPr>
          <w:p>
            <w:pPr>
              <w:spacing w:line="240" w:lineRule="exact"/>
              <w:jc w:val="center"/>
              <w:rPr>
                <w:rFonts w:ascii="宋体" w:hAnsi="宋体"/>
                <w:sz w:val="18"/>
                <w:szCs w:val="18"/>
              </w:rPr>
            </w:pPr>
          </w:p>
        </w:tc>
        <w:tc>
          <w:tcPr>
            <w:tcW w:w="569" w:type="dxa"/>
            <w:vAlign w:val="center"/>
          </w:tcPr>
          <w:p>
            <w:pPr>
              <w:spacing w:line="240" w:lineRule="exact"/>
              <w:jc w:val="center"/>
              <w:rPr>
                <w:rFonts w:ascii="宋体" w:hAnsi="宋体"/>
                <w:sz w:val="18"/>
                <w:szCs w:val="18"/>
              </w:rPr>
            </w:pP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(4次)</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82"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10</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经济数学</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right w:val="single" w:color="auto" w:sz="4" w:space="0"/>
            </w:tcBorders>
            <w:vAlign w:val="bottom"/>
          </w:tcPr>
          <w:p>
            <w:pPr>
              <w:spacing w:line="280" w:lineRule="exact"/>
              <w:rPr>
                <w:rFonts w:ascii="宋体" w:hAnsi="宋体"/>
                <w:sz w:val="18"/>
                <w:szCs w:val="18"/>
              </w:rPr>
            </w:pPr>
            <w:r>
              <w:rPr>
                <w:rFonts w:ascii="宋体" w:hAnsi="宋体"/>
                <w:sz w:val="18"/>
                <w:szCs w:val="18"/>
              </w:rPr>
              <w:t>10010000230</w:t>
            </w:r>
          </w:p>
        </w:tc>
        <w:tc>
          <w:tcPr>
            <w:tcW w:w="738"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5</w:t>
            </w:r>
          </w:p>
        </w:tc>
        <w:tc>
          <w:tcPr>
            <w:tcW w:w="923" w:type="dxa"/>
            <w:vAlign w:val="center"/>
          </w:tcPr>
          <w:p>
            <w:pPr>
              <w:spacing w:line="240" w:lineRule="exact"/>
              <w:jc w:val="center"/>
              <w:rPr>
                <w:rFonts w:ascii="宋体" w:hAnsi="宋体"/>
                <w:sz w:val="18"/>
                <w:szCs w:val="18"/>
              </w:rPr>
            </w:pPr>
            <w:r>
              <w:rPr>
                <w:rFonts w:hint="eastAsia" w:ascii="宋体" w:hAnsi="宋体"/>
                <w:sz w:val="18"/>
                <w:szCs w:val="18"/>
              </w:rPr>
              <w:t>88</w:t>
            </w:r>
          </w:p>
        </w:tc>
        <w:tc>
          <w:tcPr>
            <w:tcW w:w="705" w:type="dxa"/>
            <w:vAlign w:val="center"/>
          </w:tcPr>
          <w:p>
            <w:pPr>
              <w:spacing w:line="240" w:lineRule="exact"/>
              <w:jc w:val="center"/>
              <w:rPr>
                <w:rFonts w:ascii="宋体" w:hAnsi="宋体"/>
                <w:sz w:val="18"/>
                <w:szCs w:val="18"/>
              </w:rPr>
            </w:pPr>
            <w:r>
              <w:rPr>
                <w:rFonts w:hint="eastAsia" w:ascii="宋体" w:hAnsi="宋体"/>
                <w:sz w:val="18"/>
                <w:szCs w:val="18"/>
              </w:rPr>
              <w:t>88</w:t>
            </w:r>
          </w:p>
        </w:tc>
        <w:tc>
          <w:tcPr>
            <w:tcW w:w="839" w:type="dxa"/>
            <w:vAlign w:val="center"/>
          </w:tcPr>
          <w:p>
            <w:pPr>
              <w:spacing w:line="240" w:lineRule="exact"/>
              <w:jc w:val="center"/>
              <w:rPr>
                <w:rFonts w:ascii="宋体" w:hAnsi="宋体"/>
                <w:sz w:val="18"/>
                <w:szCs w:val="18"/>
              </w:rPr>
            </w:pPr>
            <w:r>
              <w:rPr>
                <w:rFonts w:hint="eastAsia" w:ascii="宋体" w:hAnsi="宋体"/>
                <w:sz w:val="18"/>
                <w:szCs w:val="18"/>
              </w:rPr>
              <w:t>0</w:t>
            </w:r>
          </w:p>
        </w:tc>
        <w:tc>
          <w:tcPr>
            <w:tcW w:w="924" w:type="dxa"/>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565"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535" w:type="dxa"/>
            <w:vAlign w:val="center"/>
          </w:tcPr>
          <w:p>
            <w:pPr>
              <w:spacing w:line="240" w:lineRule="exact"/>
              <w:jc w:val="center"/>
              <w:rPr>
                <w:rFonts w:ascii="宋体" w:hAnsi="宋体"/>
                <w:sz w:val="18"/>
                <w:szCs w:val="18"/>
              </w:rPr>
            </w:pPr>
          </w:p>
        </w:tc>
        <w:tc>
          <w:tcPr>
            <w:tcW w:w="569" w:type="dxa"/>
            <w:vAlign w:val="center"/>
          </w:tcPr>
          <w:p>
            <w:pPr>
              <w:spacing w:line="240" w:lineRule="exact"/>
              <w:jc w:val="center"/>
              <w:rPr>
                <w:rFonts w:ascii="宋体" w:hAnsi="宋体"/>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11</w:t>
            </w:r>
          </w:p>
        </w:tc>
        <w:tc>
          <w:tcPr>
            <w:tcW w:w="2002" w:type="dxa"/>
            <w:gridSpan w:val="2"/>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应用文写作</w:t>
            </w:r>
          </w:p>
        </w:tc>
        <w:tc>
          <w:tcPr>
            <w:tcW w:w="672"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top w:val="single" w:color="auto" w:sz="4" w:space="0"/>
              <w:right w:val="single" w:color="auto" w:sz="4" w:space="0"/>
            </w:tcBorders>
            <w:vAlign w:val="bottom"/>
          </w:tcPr>
          <w:p>
            <w:pPr>
              <w:spacing w:line="280" w:lineRule="exact"/>
              <w:rPr>
                <w:rFonts w:ascii="宋体" w:hAnsi="宋体"/>
                <w:sz w:val="18"/>
                <w:szCs w:val="18"/>
              </w:rPr>
            </w:pPr>
            <w:r>
              <w:rPr>
                <w:rFonts w:ascii="宋体" w:hAnsi="宋体"/>
                <w:sz w:val="18"/>
                <w:szCs w:val="18"/>
              </w:rPr>
              <w:t>10010000240</w:t>
            </w:r>
          </w:p>
        </w:tc>
        <w:tc>
          <w:tcPr>
            <w:tcW w:w="738" w:type="dxa"/>
            <w:tcBorders>
              <w:top w:val="single" w:color="auto" w:sz="4" w:space="0"/>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923"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36</w:t>
            </w:r>
          </w:p>
        </w:tc>
        <w:tc>
          <w:tcPr>
            <w:tcW w:w="705"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20</w:t>
            </w:r>
          </w:p>
        </w:tc>
        <w:tc>
          <w:tcPr>
            <w:tcW w:w="839"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16</w:t>
            </w:r>
          </w:p>
        </w:tc>
        <w:tc>
          <w:tcPr>
            <w:tcW w:w="924"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tcBorders>
              <w:top w:val="single" w:color="auto" w:sz="4" w:space="0"/>
            </w:tcBorders>
            <w:vAlign w:val="center"/>
          </w:tcPr>
          <w:p>
            <w:pPr>
              <w:spacing w:line="240" w:lineRule="exact"/>
              <w:jc w:val="center"/>
              <w:rPr>
                <w:rFonts w:ascii="宋体" w:hAnsi="宋体"/>
                <w:sz w:val="18"/>
                <w:szCs w:val="18"/>
              </w:rPr>
            </w:pPr>
          </w:p>
        </w:tc>
        <w:tc>
          <w:tcPr>
            <w:tcW w:w="565" w:type="dxa"/>
            <w:tcBorders>
              <w:top w:val="single" w:color="auto" w:sz="4" w:space="0"/>
            </w:tcBorders>
            <w:vAlign w:val="center"/>
          </w:tcPr>
          <w:p>
            <w:pPr>
              <w:spacing w:line="240" w:lineRule="exact"/>
              <w:jc w:val="center"/>
              <w:rPr>
                <w:rFonts w:ascii="宋体" w:hAnsi="宋体"/>
                <w:sz w:val="18"/>
                <w:szCs w:val="18"/>
              </w:rPr>
            </w:pPr>
          </w:p>
        </w:tc>
        <w:tc>
          <w:tcPr>
            <w:tcW w:w="535" w:type="dxa"/>
            <w:tcBorders>
              <w:top w:val="single" w:color="auto" w:sz="4" w:space="0"/>
            </w:tcBorders>
            <w:vAlign w:val="center"/>
          </w:tcPr>
          <w:p>
            <w:pPr>
              <w:spacing w:line="240" w:lineRule="exact"/>
              <w:jc w:val="center"/>
              <w:rPr>
                <w:rFonts w:ascii="宋体" w:hAnsi="宋体"/>
                <w:sz w:val="18"/>
                <w:szCs w:val="18"/>
              </w:rPr>
            </w:pPr>
          </w:p>
        </w:tc>
        <w:tc>
          <w:tcPr>
            <w:tcW w:w="569"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634" w:type="dxa"/>
            <w:tcBorders>
              <w:top w:val="single" w:color="auto" w:sz="4" w:space="0"/>
            </w:tcBorders>
            <w:vAlign w:val="center"/>
          </w:tcPr>
          <w:p>
            <w:pPr>
              <w:spacing w:line="240" w:lineRule="exact"/>
              <w:jc w:val="center"/>
              <w:rPr>
                <w:rFonts w:ascii="宋体" w:hAnsi="宋体" w:cs="宋体"/>
                <w:color w:val="000000"/>
                <w:sz w:val="18"/>
                <w:szCs w:val="18"/>
              </w:rPr>
            </w:pPr>
          </w:p>
        </w:tc>
        <w:tc>
          <w:tcPr>
            <w:tcW w:w="578" w:type="dxa"/>
            <w:tcBorders>
              <w:top w:val="single" w:color="auto" w:sz="4"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12</w:t>
            </w:r>
          </w:p>
        </w:tc>
        <w:tc>
          <w:tcPr>
            <w:tcW w:w="2002" w:type="dxa"/>
            <w:gridSpan w:val="2"/>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军训</w:t>
            </w:r>
          </w:p>
        </w:tc>
        <w:tc>
          <w:tcPr>
            <w:tcW w:w="672"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top w:val="single" w:color="auto" w:sz="4" w:space="0"/>
              <w:right w:val="single" w:color="auto" w:sz="4" w:space="0"/>
            </w:tcBorders>
            <w:vAlign w:val="bottom"/>
          </w:tcPr>
          <w:p>
            <w:pPr>
              <w:spacing w:line="280" w:lineRule="exact"/>
              <w:rPr>
                <w:rFonts w:ascii="宋体" w:hAnsi="宋体"/>
                <w:sz w:val="18"/>
                <w:szCs w:val="18"/>
              </w:rPr>
            </w:pPr>
            <w:r>
              <w:rPr>
                <w:rFonts w:ascii="宋体" w:hAnsi="宋体"/>
                <w:sz w:val="18"/>
                <w:szCs w:val="18"/>
              </w:rPr>
              <w:t>10010000160</w:t>
            </w:r>
          </w:p>
        </w:tc>
        <w:tc>
          <w:tcPr>
            <w:tcW w:w="738" w:type="dxa"/>
            <w:tcBorders>
              <w:top w:val="single" w:color="auto" w:sz="4" w:space="0"/>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923"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112</w:t>
            </w:r>
          </w:p>
        </w:tc>
        <w:tc>
          <w:tcPr>
            <w:tcW w:w="705" w:type="dxa"/>
            <w:tcBorders>
              <w:top w:val="single" w:color="auto" w:sz="4" w:space="0"/>
            </w:tcBorders>
            <w:vAlign w:val="center"/>
          </w:tcPr>
          <w:p>
            <w:pPr>
              <w:spacing w:line="240" w:lineRule="exact"/>
              <w:jc w:val="center"/>
              <w:rPr>
                <w:rFonts w:ascii="宋体" w:hAnsi="宋体"/>
                <w:sz w:val="18"/>
                <w:szCs w:val="18"/>
              </w:rPr>
            </w:pPr>
          </w:p>
        </w:tc>
        <w:tc>
          <w:tcPr>
            <w:tcW w:w="839"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112</w:t>
            </w:r>
          </w:p>
        </w:tc>
        <w:tc>
          <w:tcPr>
            <w:tcW w:w="924"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tcBorders>
              <w:top w:val="single" w:color="auto" w:sz="4" w:space="0"/>
            </w:tcBorders>
            <w:vAlign w:val="center"/>
          </w:tcPr>
          <w:p>
            <w:pPr>
              <w:spacing w:line="240" w:lineRule="exact"/>
              <w:jc w:val="center"/>
              <w:rPr>
                <w:rFonts w:ascii="宋体" w:hAnsi="宋体"/>
                <w:sz w:val="18"/>
                <w:szCs w:val="18"/>
              </w:rPr>
            </w:pPr>
          </w:p>
        </w:tc>
        <w:tc>
          <w:tcPr>
            <w:tcW w:w="565" w:type="dxa"/>
            <w:tcBorders>
              <w:top w:val="single" w:color="auto" w:sz="4" w:space="0"/>
            </w:tcBorders>
            <w:vAlign w:val="center"/>
          </w:tcPr>
          <w:p>
            <w:pPr>
              <w:spacing w:line="240" w:lineRule="exact"/>
              <w:jc w:val="center"/>
              <w:rPr>
                <w:rFonts w:ascii="宋体" w:hAnsi="宋体"/>
                <w:sz w:val="18"/>
                <w:szCs w:val="18"/>
              </w:rPr>
            </w:pPr>
          </w:p>
        </w:tc>
        <w:tc>
          <w:tcPr>
            <w:tcW w:w="535" w:type="dxa"/>
            <w:tcBorders>
              <w:top w:val="single" w:color="auto" w:sz="4" w:space="0"/>
            </w:tcBorders>
            <w:vAlign w:val="center"/>
          </w:tcPr>
          <w:p>
            <w:pPr>
              <w:spacing w:line="240" w:lineRule="exact"/>
              <w:jc w:val="center"/>
              <w:rPr>
                <w:rFonts w:ascii="宋体" w:hAnsi="宋体"/>
                <w:sz w:val="18"/>
                <w:szCs w:val="18"/>
              </w:rPr>
            </w:pPr>
          </w:p>
        </w:tc>
        <w:tc>
          <w:tcPr>
            <w:tcW w:w="569" w:type="dxa"/>
            <w:tcBorders>
              <w:top w:val="single" w:color="auto" w:sz="4" w:space="0"/>
            </w:tcBorders>
            <w:vAlign w:val="center"/>
          </w:tcPr>
          <w:p>
            <w:pPr>
              <w:spacing w:line="240" w:lineRule="exact"/>
              <w:jc w:val="center"/>
              <w:rPr>
                <w:rFonts w:ascii="宋体" w:hAnsi="宋体"/>
                <w:sz w:val="18"/>
                <w:szCs w:val="18"/>
              </w:rPr>
            </w:pPr>
          </w:p>
        </w:tc>
        <w:tc>
          <w:tcPr>
            <w:tcW w:w="634" w:type="dxa"/>
            <w:tcBorders>
              <w:top w:val="single" w:color="auto" w:sz="4" w:space="0"/>
            </w:tcBorders>
            <w:vAlign w:val="center"/>
          </w:tcPr>
          <w:p>
            <w:pPr>
              <w:spacing w:line="240" w:lineRule="exact"/>
              <w:jc w:val="center"/>
              <w:rPr>
                <w:rFonts w:ascii="宋体" w:hAnsi="宋体" w:cs="宋体"/>
                <w:color w:val="000000"/>
                <w:sz w:val="18"/>
                <w:szCs w:val="18"/>
              </w:rPr>
            </w:pPr>
          </w:p>
        </w:tc>
        <w:tc>
          <w:tcPr>
            <w:tcW w:w="578" w:type="dxa"/>
            <w:tcBorders>
              <w:top w:val="single" w:color="auto" w:sz="4"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13</w:t>
            </w:r>
          </w:p>
        </w:tc>
        <w:tc>
          <w:tcPr>
            <w:tcW w:w="2002" w:type="dxa"/>
            <w:gridSpan w:val="2"/>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军事理论课</w:t>
            </w:r>
          </w:p>
        </w:tc>
        <w:tc>
          <w:tcPr>
            <w:tcW w:w="672"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top w:val="single" w:color="auto" w:sz="4" w:space="0"/>
              <w:right w:val="single" w:color="auto" w:sz="4" w:space="0"/>
            </w:tcBorders>
            <w:vAlign w:val="bottom"/>
          </w:tcPr>
          <w:p>
            <w:pPr>
              <w:spacing w:line="280" w:lineRule="exact"/>
              <w:rPr>
                <w:rFonts w:ascii="宋体" w:hAnsi="宋体"/>
                <w:sz w:val="18"/>
                <w:szCs w:val="18"/>
              </w:rPr>
            </w:pPr>
            <w:r>
              <w:rPr>
                <w:rFonts w:ascii="宋体" w:hAnsi="宋体"/>
                <w:sz w:val="18"/>
                <w:szCs w:val="18"/>
              </w:rPr>
              <w:t>10010000040</w:t>
            </w:r>
          </w:p>
        </w:tc>
        <w:tc>
          <w:tcPr>
            <w:tcW w:w="738" w:type="dxa"/>
            <w:tcBorders>
              <w:top w:val="single" w:color="auto" w:sz="4" w:space="0"/>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923"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36</w:t>
            </w:r>
          </w:p>
        </w:tc>
        <w:tc>
          <w:tcPr>
            <w:tcW w:w="705"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36</w:t>
            </w:r>
          </w:p>
        </w:tc>
        <w:tc>
          <w:tcPr>
            <w:tcW w:w="839" w:type="dxa"/>
            <w:tcBorders>
              <w:top w:val="single" w:color="auto" w:sz="4" w:space="0"/>
            </w:tcBorders>
            <w:vAlign w:val="center"/>
          </w:tcPr>
          <w:p>
            <w:pPr>
              <w:spacing w:line="240" w:lineRule="exact"/>
              <w:jc w:val="center"/>
              <w:rPr>
                <w:rFonts w:ascii="宋体" w:hAnsi="宋体"/>
                <w:sz w:val="18"/>
                <w:szCs w:val="18"/>
              </w:rPr>
            </w:pPr>
          </w:p>
        </w:tc>
        <w:tc>
          <w:tcPr>
            <w:tcW w:w="924"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tcBorders>
              <w:top w:val="single" w:color="auto" w:sz="4" w:space="0"/>
            </w:tcBorders>
            <w:vAlign w:val="center"/>
          </w:tcPr>
          <w:p>
            <w:pPr>
              <w:spacing w:line="240" w:lineRule="exact"/>
              <w:jc w:val="center"/>
              <w:rPr>
                <w:rFonts w:ascii="宋体" w:hAnsi="宋体"/>
                <w:sz w:val="18"/>
                <w:szCs w:val="18"/>
              </w:rPr>
            </w:pPr>
          </w:p>
        </w:tc>
        <w:tc>
          <w:tcPr>
            <w:tcW w:w="565" w:type="dxa"/>
            <w:tcBorders>
              <w:top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535" w:type="dxa"/>
            <w:tcBorders>
              <w:top w:val="single" w:color="auto" w:sz="4" w:space="0"/>
            </w:tcBorders>
            <w:vAlign w:val="center"/>
          </w:tcPr>
          <w:p>
            <w:pPr>
              <w:spacing w:line="240" w:lineRule="exact"/>
              <w:jc w:val="center"/>
              <w:rPr>
                <w:rFonts w:ascii="宋体" w:hAnsi="宋体"/>
                <w:sz w:val="18"/>
                <w:szCs w:val="18"/>
              </w:rPr>
            </w:pPr>
          </w:p>
        </w:tc>
        <w:tc>
          <w:tcPr>
            <w:tcW w:w="569" w:type="dxa"/>
            <w:tcBorders>
              <w:top w:val="single" w:color="auto" w:sz="4" w:space="0"/>
            </w:tcBorders>
            <w:vAlign w:val="center"/>
          </w:tcPr>
          <w:p>
            <w:pPr>
              <w:spacing w:line="240" w:lineRule="exact"/>
              <w:jc w:val="center"/>
              <w:rPr>
                <w:rFonts w:ascii="宋体" w:hAnsi="宋体"/>
                <w:sz w:val="18"/>
                <w:szCs w:val="18"/>
              </w:rPr>
            </w:pPr>
          </w:p>
        </w:tc>
        <w:tc>
          <w:tcPr>
            <w:tcW w:w="634" w:type="dxa"/>
            <w:tcBorders>
              <w:top w:val="single" w:color="auto" w:sz="4" w:space="0"/>
            </w:tcBorders>
            <w:vAlign w:val="center"/>
          </w:tcPr>
          <w:p>
            <w:pPr>
              <w:spacing w:line="240" w:lineRule="exact"/>
              <w:jc w:val="center"/>
              <w:rPr>
                <w:rFonts w:ascii="宋体" w:hAnsi="宋体" w:cs="宋体"/>
                <w:color w:val="000000"/>
                <w:sz w:val="18"/>
                <w:szCs w:val="18"/>
              </w:rPr>
            </w:pPr>
          </w:p>
        </w:tc>
        <w:tc>
          <w:tcPr>
            <w:tcW w:w="578" w:type="dxa"/>
            <w:tcBorders>
              <w:top w:val="single" w:color="auto" w:sz="4"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1"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tcBorders>
              <w:top w:val="single" w:color="auto" w:sz="4" w:space="0"/>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14</w:t>
            </w:r>
          </w:p>
        </w:tc>
        <w:tc>
          <w:tcPr>
            <w:tcW w:w="2002" w:type="dxa"/>
            <w:gridSpan w:val="2"/>
            <w:tcBorders>
              <w:top w:val="single" w:color="auto" w:sz="4" w:space="0"/>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阅读与欣赏</w:t>
            </w:r>
          </w:p>
        </w:tc>
        <w:tc>
          <w:tcPr>
            <w:tcW w:w="672"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top w:val="single" w:color="auto" w:sz="4" w:space="0"/>
              <w:bottom w:val="single" w:color="auto" w:sz="12" w:space="0"/>
              <w:right w:val="single" w:color="auto" w:sz="4" w:space="0"/>
            </w:tcBorders>
            <w:vAlign w:val="bottom"/>
          </w:tcPr>
          <w:p>
            <w:pPr>
              <w:spacing w:line="280" w:lineRule="exact"/>
              <w:rPr>
                <w:rFonts w:ascii="宋体" w:hAnsi="宋体"/>
                <w:sz w:val="18"/>
                <w:szCs w:val="18"/>
              </w:rPr>
            </w:pPr>
            <w:r>
              <w:rPr>
                <w:rFonts w:ascii="宋体" w:hAnsi="宋体"/>
                <w:sz w:val="18"/>
                <w:szCs w:val="18"/>
              </w:rPr>
              <w:t>10010000250</w:t>
            </w:r>
          </w:p>
        </w:tc>
        <w:tc>
          <w:tcPr>
            <w:tcW w:w="738" w:type="dxa"/>
            <w:tcBorders>
              <w:top w:val="single" w:color="auto" w:sz="4" w:space="0"/>
              <w:left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923"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20</w:t>
            </w:r>
          </w:p>
        </w:tc>
        <w:tc>
          <w:tcPr>
            <w:tcW w:w="705"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20</w:t>
            </w:r>
          </w:p>
        </w:tc>
        <w:tc>
          <w:tcPr>
            <w:tcW w:w="839"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0</w:t>
            </w:r>
          </w:p>
        </w:tc>
        <w:tc>
          <w:tcPr>
            <w:tcW w:w="924"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学校</w:t>
            </w:r>
          </w:p>
        </w:tc>
        <w:tc>
          <w:tcPr>
            <w:tcW w:w="565"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专任</w:t>
            </w:r>
          </w:p>
        </w:tc>
        <w:tc>
          <w:tcPr>
            <w:tcW w:w="616"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(2次)</w:t>
            </w:r>
          </w:p>
        </w:tc>
        <w:tc>
          <w:tcPr>
            <w:tcW w:w="565"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(2次)</w:t>
            </w:r>
          </w:p>
        </w:tc>
        <w:tc>
          <w:tcPr>
            <w:tcW w:w="535"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(2次)</w:t>
            </w:r>
          </w:p>
        </w:tc>
        <w:tc>
          <w:tcPr>
            <w:tcW w:w="569"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(2次)</w:t>
            </w:r>
          </w:p>
        </w:tc>
        <w:tc>
          <w:tcPr>
            <w:tcW w:w="634"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(2次)</w:t>
            </w:r>
          </w:p>
        </w:tc>
        <w:tc>
          <w:tcPr>
            <w:tcW w:w="578"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1" w:hRule="exact"/>
          <w:jc w:val="center"/>
        </w:trPr>
        <w:tc>
          <w:tcPr>
            <w:tcW w:w="698" w:type="dxa"/>
            <w:vMerge w:val="continue"/>
            <w:vAlign w:val="center"/>
          </w:tcPr>
          <w:p>
            <w:pPr>
              <w:spacing w:line="240" w:lineRule="exact"/>
              <w:jc w:val="center"/>
              <w:rPr>
                <w:rFonts w:ascii="宋体" w:hAnsi="宋体" w:cs="宋体"/>
                <w:sz w:val="18"/>
                <w:szCs w:val="18"/>
              </w:rPr>
            </w:pPr>
          </w:p>
        </w:tc>
        <w:tc>
          <w:tcPr>
            <w:tcW w:w="848" w:type="dxa"/>
            <w:gridSpan w:val="2"/>
            <w:tcBorders>
              <w:top w:val="single" w:color="auto" w:sz="4" w:space="0"/>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15</w:t>
            </w:r>
          </w:p>
        </w:tc>
        <w:tc>
          <w:tcPr>
            <w:tcW w:w="2002" w:type="dxa"/>
            <w:gridSpan w:val="2"/>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公共选修课（课程超市、常用急救技术必选）</w:t>
            </w:r>
          </w:p>
        </w:tc>
        <w:tc>
          <w:tcPr>
            <w:tcW w:w="672"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选/查</w:t>
            </w:r>
          </w:p>
        </w:tc>
        <w:tc>
          <w:tcPr>
            <w:tcW w:w="1305" w:type="dxa"/>
            <w:tcBorders>
              <w:top w:val="single" w:color="auto" w:sz="4" w:space="0"/>
              <w:bottom w:val="single" w:color="auto" w:sz="12" w:space="0"/>
              <w:right w:val="single" w:color="auto" w:sz="4" w:space="0"/>
            </w:tcBorders>
            <w:vAlign w:val="center"/>
          </w:tcPr>
          <w:p>
            <w:pPr>
              <w:spacing w:line="240" w:lineRule="exact"/>
              <w:jc w:val="center"/>
              <w:rPr>
                <w:rFonts w:ascii="宋体" w:hAnsi="宋体" w:cs="宋体"/>
                <w:color w:val="000000"/>
                <w:sz w:val="18"/>
                <w:szCs w:val="18"/>
              </w:rPr>
            </w:pPr>
          </w:p>
        </w:tc>
        <w:tc>
          <w:tcPr>
            <w:tcW w:w="738" w:type="dxa"/>
            <w:tcBorders>
              <w:top w:val="single" w:color="auto" w:sz="4" w:space="0"/>
              <w:left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w:t>
            </w:r>
          </w:p>
        </w:tc>
        <w:tc>
          <w:tcPr>
            <w:tcW w:w="923"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705"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p>
        </w:tc>
        <w:tc>
          <w:tcPr>
            <w:tcW w:w="839"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924"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p>
        </w:tc>
        <w:tc>
          <w:tcPr>
            <w:tcW w:w="565"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35"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69"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4"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p>
        </w:tc>
        <w:tc>
          <w:tcPr>
            <w:tcW w:w="578"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4" w:hRule="exact"/>
          <w:jc w:val="center"/>
        </w:trPr>
        <w:tc>
          <w:tcPr>
            <w:tcW w:w="5525" w:type="dxa"/>
            <w:gridSpan w:val="7"/>
            <w:tcBorders>
              <w:right w:val="single" w:color="auto" w:sz="4"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小计</w:t>
            </w:r>
          </w:p>
        </w:tc>
        <w:tc>
          <w:tcPr>
            <w:tcW w:w="738" w:type="dxa"/>
            <w:tcBorders>
              <w:top w:val="single" w:color="auto" w:sz="4" w:space="0"/>
              <w:left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46.5</w:t>
            </w:r>
          </w:p>
        </w:tc>
        <w:tc>
          <w:tcPr>
            <w:tcW w:w="923"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833（73）</w:t>
            </w:r>
          </w:p>
        </w:tc>
        <w:tc>
          <w:tcPr>
            <w:tcW w:w="705"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451</w:t>
            </w:r>
          </w:p>
        </w:tc>
        <w:tc>
          <w:tcPr>
            <w:tcW w:w="839"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382（73）</w:t>
            </w:r>
          </w:p>
        </w:tc>
        <w:tc>
          <w:tcPr>
            <w:tcW w:w="924" w:type="dxa"/>
            <w:tcBorders>
              <w:top w:val="single" w:color="auto" w:sz="4" w:space="0"/>
              <w:bottom w:val="single" w:color="auto" w:sz="12" w:space="0"/>
            </w:tcBorders>
            <w:vAlign w:val="center"/>
          </w:tcPr>
          <w:p>
            <w:pPr>
              <w:spacing w:line="240" w:lineRule="exact"/>
              <w:jc w:val="center"/>
              <w:rPr>
                <w:rFonts w:ascii="宋体" w:hAnsi="宋体"/>
                <w:sz w:val="18"/>
                <w:szCs w:val="18"/>
              </w:rPr>
            </w:pPr>
          </w:p>
        </w:tc>
        <w:tc>
          <w:tcPr>
            <w:tcW w:w="565" w:type="dxa"/>
            <w:tcBorders>
              <w:top w:val="single" w:color="auto" w:sz="4" w:space="0"/>
              <w:bottom w:val="single" w:color="auto" w:sz="12" w:space="0"/>
            </w:tcBorders>
            <w:vAlign w:val="center"/>
          </w:tcPr>
          <w:p>
            <w:pPr>
              <w:spacing w:line="240" w:lineRule="exact"/>
              <w:jc w:val="center"/>
              <w:rPr>
                <w:rFonts w:ascii="宋体" w:hAnsi="宋体"/>
                <w:sz w:val="18"/>
                <w:szCs w:val="18"/>
              </w:rPr>
            </w:pPr>
          </w:p>
        </w:tc>
        <w:tc>
          <w:tcPr>
            <w:tcW w:w="616"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19</w:t>
            </w:r>
          </w:p>
        </w:tc>
        <w:tc>
          <w:tcPr>
            <w:tcW w:w="565"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18</w:t>
            </w:r>
          </w:p>
        </w:tc>
        <w:tc>
          <w:tcPr>
            <w:tcW w:w="535"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569"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634" w:type="dxa"/>
            <w:tcBorders>
              <w:top w:val="single" w:color="auto" w:sz="4" w:space="0"/>
              <w:bottom w:val="single" w:color="auto" w:sz="12" w:space="0"/>
            </w:tcBorders>
            <w:vAlign w:val="center"/>
          </w:tcPr>
          <w:p>
            <w:pPr>
              <w:spacing w:line="240" w:lineRule="exact"/>
              <w:jc w:val="center"/>
              <w:rPr>
                <w:rFonts w:ascii="宋体" w:hAnsi="宋体"/>
                <w:sz w:val="18"/>
                <w:szCs w:val="18"/>
              </w:rPr>
            </w:pPr>
            <w:r>
              <w:rPr>
                <w:rFonts w:hint="eastAsia" w:ascii="宋体" w:hAnsi="宋体"/>
                <w:sz w:val="18"/>
                <w:szCs w:val="18"/>
              </w:rPr>
              <w:t>0</w:t>
            </w:r>
          </w:p>
        </w:tc>
        <w:tc>
          <w:tcPr>
            <w:tcW w:w="578"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restart"/>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职业技术课程</w:t>
            </w:r>
          </w:p>
        </w:tc>
        <w:tc>
          <w:tcPr>
            <w:tcW w:w="540" w:type="dxa"/>
            <w:vMerge w:val="restart"/>
            <w:tcBorders>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基础技能课1</w:t>
            </w: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w:t>
            </w:r>
          </w:p>
        </w:tc>
        <w:tc>
          <w:tcPr>
            <w:tcW w:w="2002" w:type="dxa"/>
            <w:gridSpan w:val="2"/>
            <w:vAlign w:val="center"/>
          </w:tcPr>
          <w:p>
            <w:pPr>
              <w:spacing w:line="240" w:lineRule="exact"/>
              <w:jc w:val="center"/>
              <w:rPr>
                <w:rFonts w:ascii="宋体" w:hAnsi="宋体"/>
                <w:sz w:val="18"/>
                <w:szCs w:val="18"/>
              </w:rPr>
            </w:pPr>
            <w:r>
              <w:rPr>
                <w:rFonts w:hint="eastAsia" w:ascii="宋体" w:hAnsi="宋体"/>
                <w:sz w:val="18"/>
                <w:szCs w:val="18"/>
              </w:rPr>
              <w:t>经济学基础</w:t>
            </w:r>
          </w:p>
        </w:tc>
        <w:tc>
          <w:tcPr>
            <w:tcW w:w="672" w:type="dxa"/>
            <w:vAlign w:val="bottom"/>
          </w:tcPr>
          <w:p>
            <w:pPr>
              <w:spacing w:line="240" w:lineRule="exact"/>
              <w:jc w:val="center"/>
              <w:rPr>
                <w:rFonts w:ascii="宋体" w:hAnsi="宋体" w:cs="宋体"/>
                <w:color w:val="000000"/>
                <w:sz w:val="18"/>
                <w:szCs w:val="18"/>
              </w:rPr>
            </w:pPr>
            <w:r>
              <w:rPr>
                <w:rFonts w:hint="eastAsia" w:ascii="宋体" w:hAnsi="宋体"/>
                <w:spacing w:val="-12"/>
                <w:sz w:val="18"/>
                <w:szCs w:val="18"/>
              </w:rPr>
              <w:t>必/试</w:t>
            </w:r>
          </w:p>
        </w:tc>
        <w:tc>
          <w:tcPr>
            <w:tcW w:w="1305" w:type="dxa"/>
            <w:tcBorders>
              <w:right w:val="single" w:color="auto" w:sz="4" w:space="0"/>
            </w:tcBorders>
            <w:vAlign w:val="center"/>
          </w:tcPr>
          <w:tbl>
            <w:tblPr>
              <w:tblStyle w:val="10"/>
              <w:tblW w:w="2071" w:type="dxa"/>
              <w:tblInd w:w="0" w:type="dxa"/>
              <w:tblLayout w:type="fixed"/>
              <w:tblCellMar>
                <w:top w:w="0" w:type="dxa"/>
                <w:left w:w="0" w:type="dxa"/>
                <w:bottom w:w="0" w:type="dxa"/>
                <w:right w:w="0" w:type="dxa"/>
              </w:tblCellMar>
            </w:tblPr>
            <w:tblGrid>
              <w:gridCol w:w="2071"/>
            </w:tblGrid>
            <w:tr>
              <w:tblPrEx>
                <w:tblLayout w:type="fixed"/>
                <w:tblCellMar>
                  <w:top w:w="0" w:type="dxa"/>
                  <w:left w:w="0" w:type="dxa"/>
                  <w:bottom w:w="0" w:type="dxa"/>
                  <w:right w:w="0" w:type="dxa"/>
                </w:tblCellMar>
              </w:tblPrEx>
              <w:trPr>
                <w:trHeight w:val="255" w:hRule="atLeast"/>
              </w:trPr>
              <w:tc>
                <w:tcPr>
                  <w:tcW w:w="207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ascii="宋体" w:hAnsi="宋体"/>
                      <w:sz w:val="18"/>
                      <w:szCs w:val="18"/>
                    </w:rPr>
                  </w:pPr>
                  <w:r>
                    <w:rPr>
                      <w:rFonts w:ascii="宋体" w:hAnsi="宋体"/>
                      <w:sz w:val="18"/>
                      <w:szCs w:val="18"/>
                    </w:rPr>
                    <w:t>03590301001</w:t>
                  </w:r>
                </w:p>
              </w:tc>
            </w:tr>
          </w:tbl>
          <w:p>
            <w:pPr>
              <w:spacing w:line="280" w:lineRule="exact"/>
              <w:jc w:val="center"/>
              <w:rPr>
                <w:rFonts w:ascii="宋体" w:hAnsi="宋体" w:cs="宋体"/>
                <w:color w:val="000000"/>
                <w:sz w:val="18"/>
                <w:szCs w:val="18"/>
              </w:rPr>
            </w:pPr>
          </w:p>
        </w:tc>
        <w:tc>
          <w:tcPr>
            <w:tcW w:w="738" w:type="dxa"/>
            <w:tcBorders>
              <w:lef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sz w:val="18"/>
                <w:szCs w:val="18"/>
              </w:rPr>
              <w:t>4</w:t>
            </w:r>
          </w:p>
        </w:tc>
        <w:tc>
          <w:tcPr>
            <w:tcW w:w="923" w:type="dxa"/>
            <w:vAlign w:val="center"/>
          </w:tcPr>
          <w:p>
            <w:pPr>
              <w:spacing w:line="280" w:lineRule="exact"/>
              <w:jc w:val="center"/>
              <w:rPr>
                <w:rFonts w:ascii="宋体" w:hAnsi="宋体" w:cs="宋体"/>
                <w:color w:val="000000"/>
                <w:sz w:val="18"/>
                <w:szCs w:val="18"/>
              </w:rPr>
            </w:pPr>
            <w:r>
              <w:rPr>
                <w:rFonts w:hint="eastAsia" w:ascii="宋体" w:hAnsi="宋体"/>
                <w:sz w:val="18"/>
                <w:szCs w:val="18"/>
              </w:rPr>
              <w:t>64</w:t>
            </w:r>
          </w:p>
        </w:tc>
        <w:tc>
          <w:tcPr>
            <w:tcW w:w="705" w:type="dxa"/>
            <w:vAlign w:val="center"/>
          </w:tcPr>
          <w:p>
            <w:pPr>
              <w:spacing w:line="280" w:lineRule="exact"/>
              <w:jc w:val="center"/>
              <w:rPr>
                <w:rFonts w:ascii="宋体" w:hAnsi="宋体" w:cs="宋体"/>
                <w:color w:val="000000"/>
                <w:sz w:val="18"/>
                <w:szCs w:val="18"/>
              </w:rPr>
            </w:pPr>
            <w:r>
              <w:rPr>
                <w:rFonts w:hint="eastAsia" w:ascii="宋体" w:hAnsi="宋体"/>
                <w:sz w:val="18"/>
                <w:szCs w:val="18"/>
              </w:rPr>
              <w:t>64</w:t>
            </w:r>
          </w:p>
        </w:tc>
        <w:tc>
          <w:tcPr>
            <w:tcW w:w="839" w:type="dxa"/>
            <w:vAlign w:val="center"/>
          </w:tcPr>
          <w:p>
            <w:pPr>
              <w:spacing w:line="280" w:lineRule="exact"/>
              <w:jc w:val="center"/>
              <w:rPr>
                <w:rFonts w:ascii="宋体" w:hAnsi="宋体" w:cs="宋体"/>
                <w:color w:val="000000"/>
                <w:sz w:val="18"/>
                <w:szCs w:val="18"/>
              </w:rPr>
            </w:pPr>
            <w:r>
              <w:rPr>
                <w:rFonts w:hint="eastAsia" w:ascii="宋体" w:hAnsi="宋体"/>
                <w:sz w:val="18"/>
                <w:szCs w:val="18"/>
              </w:rPr>
              <w:t>0</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2002" w:type="dxa"/>
            <w:gridSpan w:val="2"/>
            <w:vAlign w:val="center"/>
          </w:tcPr>
          <w:p>
            <w:pPr>
              <w:spacing w:line="240" w:lineRule="exact"/>
              <w:jc w:val="center"/>
              <w:rPr>
                <w:rFonts w:ascii="宋体" w:hAnsi="宋体"/>
                <w:sz w:val="18"/>
                <w:szCs w:val="18"/>
              </w:rPr>
            </w:pPr>
            <w:r>
              <w:rPr>
                <w:rFonts w:hint="eastAsia" w:ascii="宋体" w:hAnsi="宋体"/>
                <w:sz w:val="18"/>
                <w:szCs w:val="18"/>
              </w:rPr>
              <w:t>管理学原理</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03590301006</w:t>
            </w:r>
          </w:p>
        </w:tc>
        <w:tc>
          <w:tcPr>
            <w:tcW w:w="738" w:type="dxa"/>
            <w:tcBorders>
              <w:lef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sz w:val="18"/>
                <w:szCs w:val="18"/>
              </w:rPr>
              <w:t>4</w:t>
            </w:r>
          </w:p>
        </w:tc>
        <w:tc>
          <w:tcPr>
            <w:tcW w:w="923" w:type="dxa"/>
            <w:vAlign w:val="center"/>
          </w:tcPr>
          <w:p>
            <w:pPr>
              <w:spacing w:line="280" w:lineRule="exact"/>
              <w:jc w:val="center"/>
              <w:rPr>
                <w:rFonts w:ascii="宋体" w:hAnsi="宋体" w:cs="宋体"/>
                <w:color w:val="000000"/>
                <w:sz w:val="18"/>
                <w:szCs w:val="18"/>
              </w:rPr>
            </w:pPr>
            <w:r>
              <w:rPr>
                <w:rFonts w:hint="eastAsia" w:ascii="宋体" w:hAnsi="宋体"/>
                <w:sz w:val="18"/>
                <w:szCs w:val="18"/>
              </w:rPr>
              <w:t>72</w:t>
            </w:r>
          </w:p>
        </w:tc>
        <w:tc>
          <w:tcPr>
            <w:tcW w:w="705" w:type="dxa"/>
            <w:vAlign w:val="center"/>
          </w:tcPr>
          <w:p>
            <w:pPr>
              <w:spacing w:line="280" w:lineRule="exact"/>
              <w:jc w:val="center"/>
              <w:rPr>
                <w:rFonts w:ascii="宋体" w:hAnsi="宋体" w:cs="宋体"/>
                <w:color w:val="000000"/>
                <w:sz w:val="18"/>
                <w:szCs w:val="18"/>
              </w:rPr>
            </w:pPr>
            <w:r>
              <w:rPr>
                <w:rFonts w:hint="eastAsia" w:ascii="宋体" w:hAnsi="宋体"/>
                <w:sz w:val="18"/>
                <w:szCs w:val="18"/>
              </w:rPr>
              <w:t>36</w:t>
            </w:r>
          </w:p>
        </w:tc>
        <w:tc>
          <w:tcPr>
            <w:tcW w:w="839" w:type="dxa"/>
            <w:vAlign w:val="center"/>
          </w:tcPr>
          <w:p>
            <w:pPr>
              <w:spacing w:line="280" w:lineRule="exact"/>
              <w:jc w:val="center"/>
              <w:rPr>
                <w:rFonts w:ascii="宋体" w:hAnsi="宋体" w:cs="宋体"/>
                <w:color w:val="000000"/>
                <w:sz w:val="18"/>
                <w:szCs w:val="18"/>
              </w:rPr>
            </w:pPr>
            <w:r>
              <w:rPr>
                <w:rFonts w:hint="eastAsia" w:ascii="宋体" w:hAnsi="宋体"/>
                <w:sz w:val="18"/>
                <w:szCs w:val="18"/>
              </w:rPr>
              <w:t>36</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1926" w:type="dxa"/>
            <w:vAlign w:val="center"/>
          </w:tcPr>
          <w:p>
            <w:pPr>
              <w:spacing w:line="240" w:lineRule="exact"/>
              <w:jc w:val="center"/>
              <w:rPr>
                <w:rFonts w:ascii="宋体" w:hAnsi="宋体"/>
                <w:sz w:val="18"/>
                <w:szCs w:val="18"/>
              </w:rPr>
            </w:pPr>
            <w:r>
              <w:rPr>
                <w:rFonts w:hint="eastAsia" w:ascii="宋体" w:hAnsi="宋体"/>
                <w:sz w:val="18"/>
                <w:szCs w:val="18"/>
              </w:rPr>
              <w:t>会计学基础</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03590301025</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72</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4</w:t>
            </w:r>
          </w:p>
        </w:tc>
        <w:tc>
          <w:tcPr>
            <w:tcW w:w="1926" w:type="dxa"/>
            <w:vAlign w:val="center"/>
          </w:tcPr>
          <w:p>
            <w:pPr>
              <w:spacing w:line="280" w:lineRule="exact"/>
              <w:jc w:val="center"/>
              <w:rPr>
                <w:rFonts w:ascii="宋体" w:hAnsi="宋体"/>
                <w:sz w:val="18"/>
                <w:szCs w:val="18"/>
              </w:rPr>
            </w:pPr>
            <w:r>
              <w:rPr>
                <w:rFonts w:hint="eastAsia" w:ascii="宋体" w:hAnsi="宋体"/>
                <w:sz w:val="18"/>
                <w:szCs w:val="18"/>
              </w:rPr>
              <w:t>正常人体结构与功能</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03590301003</w:t>
            </w:r>
          </w:p>
        </w:tc>
        <w:tc>
          <w:tcPr>
            <w:tcW w:w="738" w:type="dxa"/>
            <w:tcBorders>
              <w:lef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sz w:val="18"/>
                <w:szCs w:val="18"/>
              </w:rPr>
              <w:t>3</w:t>
            </w:r>
          </w:p>
        </w:tc>
        <w:tc>
          <w:tcPr>
            <w:tcW w:w="923" w:type="dxa"/>
            <w:vAlign w:val="center"/>
          </w:tcPr>
          <w:p>
            <w:pPr>
              <w:spacing w:line="280" w:lineRule="exact"/>
              <w:jc w:val="center"/>
              <w:rPr>
                <w:rFonts w:ascii="宋体" w:hAnsi="宋体" w:cs="宋体"/>
                <w:color w:val="000000"/>
                <w:sz w:val="18"/>
                <w:szCs w:val="18"/>
              </w:rPr>
            </w:pPr>
            <w:r>
              <w:rPr>
                <w:rFonts w:hint="eastAsia" w:ascii="宋体" w:hAnsi="宋体"/>
                <w:sz w:val="18"/>
                <w:szCs w:val="18"/>
              </w:rPr>
              <w:t>56</w:t>
            </w:r>
          </w:p>
        </w:tc>
        <w:tc>
          <w:tcPr>
            <w:tcW w:w="705" w:type="dxa"/>
            <w:vAlign w:val="center"/>
          </w:tcPr>
          <w:p>
            <w:pPr>
              <w:spacing w:line="280" w:lineRule="exact"/>
              <w:jc w:val="center"/>
              <w:rPr>
                <w:rFonts w:ascii="宋体" w:hAnsi="宋体" w:cs="宋体"/>
                <w:color w:val="000000"/>
                <w:sz w:val="18"/>
                <w:szCs w:val="18"/>
              </w:rPr>
            </w:pPr>
            <w:r>
              <w:rPr>
                <w:rFonts w:hint="eastAsia" w:ascii="宋体" w:hAnsi="宋体"/>
                <w:sz w:val="18"/>
                <w:szCs w:val="18"/>
              </w:rPr>
              <w:t>36</w:t>
            </w:r>
          </w:p>
        </w:tc>
        <w:tc>
          <w:tcPr>
            <w:tcW w:w="839" w:type="dxa"/>
            <w:vAlign w:val="center"/>
          </w:tcPr>
          <w:p>
            <w:pPr>
              <w:spacing w:line="280" w:lineRule="exact"/>
              <w:jc w:val="center"/>
              <w:rPr>
                <w:rFonts w:ascii="宋体" w:hAnsi="宋体" w:cs="宋体"/>
                <w:color w:val="000000"/>
                <w:sz w:val="18"/>
                <w:szCs w:val="18"/>
              </w:rPr>
            </w:pPr>
            <w:r>
              <w:rPr>
                <w:rFonts w:hint="eastAsia" w:ascii="宋体" w:hAnsi="宋体"/>
                <w:sz w:val="18"/>
                <w:szCs w:val="18"/>
              </w:rPr>
              <w:t>20</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5</w:t>
            </w:r>
          </w:p>
        </w:tc>
        <w:tc>
          <w:tcPr>
            <w:tcW w:w="1926" w:type="dxa"/>
            <w:vAlign w:val="center"/>
          </w:tcPr>
          <w:p>
            <w:pPr>
              <w:spacing w:line="280" w:lineRule="exact"/>
              <w:jc w:val="center"/>
              <w:rPr>
                <w:rFonts w:ascii="宋体" w:hAnsi="宋体"/>
                <w:sz w:val="18"/>
                <w:szCs w:val="18"/>
              </w:rPr>
            </w:pPr>
            <w:r>
              <w:rPr>
                <w:rFonts w:hint="eastAsia" w:ascii="宋体" w:hAnsi="宋体"/>
                <w:sz w:val="18"/>
                <w:szCs w:val="18"/>
              </w:rPr>
              <w:t>药理学</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03590301024</w:t>
            </w:r>
          </w:p>
        </w:tc>
        <w:tc>
          <w:tcPr>
            <w:tcW w:w="738" w:type="dxa"/>
            <w:tcBorders>
              <w:lef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sz w:val="18"/>
                <w:szCs w:val="18"/>
              </w:rPr>
              <w:t>4</w:t>
            </w:r>
          </w:p>
        </w:tc>
        <w:tc>
          <w:tcPr>
            <w:tcW w:w="923" w:type="dxa"/>
            <w:vAlign w:val="center"/>
          </w:tcPr>
          <w:p>
            <w:pPr>
              <w:spacing w:line="280" w:lineRule="exact"/>
              <w:jc w:val="center"/>
              <w:rPr>
                <w:rFonts w:ascii="宋体" w:hAnsi="宋体" w:cs="宋体"/>
                <w:color w:val="000000"/>
                <w:sz w:val="18"/>
                <w:szCs w:val="18"/>
              </w:rPr>
            </w:pPr>
            <w:r>
              <w:rPr>
                <w:rFonts w:hint="eastAsia" w:ascii="宋体" w:hAnsi="宋体"/>
                <w:sz w:val="18"/>
                <w:szCs w:val="18"/>
              </w:rPr>
              <w:t>64</w:t>
            </w:r>
          </w:p>
        </w:tc>
        <w:tc>
          <w:tcPr>
            <w:tcW w:w="705" w:type="dxa"/>
            <w:vAlign w:val="center"/>
          </w:tcPr>
          <w:p>
            <w:pPr>
              <w:spacing w:line="280" w:lineRule="exact"/>
              <w:jc w:val="center"/>
              <w:rPr>
                <w:rFonts w:ascii="宋体" w:hAnsi="宋体" w:cs="宋体"/>
                <w:color w:val="000000"/>
                <w:sz w:val="18"/>
                <w:szCs w:val="18"/>
              </w:rPr>
            </w:pPr>
            <w:r>
              <w:rPr>
                <w:rFonts w:hint="eastAsia" w:ascii="宋体" w:hAnsi="宋体"/>
                <w:sz w:val="18"/>
                <w:szCs w:val="18"/>
              </w:rPr>
              <w:t>42</w:t>
            </w:r>
          </w:p>
        </w:tc>
        <w:tc>
          <w:tcPr>
            <w:tcW w:w="839" w:type="dxa"/>
            <w:vAlign w:val="center"/>
          </w:tcPr>
          <w:p>
            <w:pPr>
              <w:spacing w:line="280" w:lineRule="exact"/>
              <w:jc w:val="center"/>
              <w:rPr>
                <w:rFonts w:ascii="宋体" w:hAnsi="宋体" w:cs="宋体"/>
                <w:color w:val="000000"/>
                <w:sz w:val="18"/>
                <w:szCs w:val="18"/>
              </w:rPr>
            </w:pPr>
            <w:r>
              <w:rPr>
                <w:rFonts w:hint="eastAsia" w:ascii="宋体" w:hAnsi="宋体"/>
                <w:sz w:val="18"/>
                <w:szCs w:val="18"/>
              </w:rPr>
              <w:t>22</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6</w:t>
            </w:r>
          </w:p>
        </w:tc>
        <w:tc>
          <w:tcPr>
            <w:tcW w:w="1926" w:type="dxa"/>
            <w:vAlign w:val="center"/>
          </w:tcPr>
          <w:p>
            <w:pPr>
              <w:spacing w:line="280" w:lineRule="exact"/>
              <w:jc w:val="center"/>
              <w:rPr>
                <w:rFonts w:ascii="宋体" w:hAnsi="宋体"/>
                <w:sz w:val="18"/>
                <w:szCs w:val="18"/>
              </w:rPr>
            </w:pPr>
            <w:r>
              <w:rPr>
                <w:rFonts w:hint="eastAsia" w:ascii="宋体" w:hAnsi="宋体"/>
                <w:sz w:val="18"/>
                <w:szCs w:val="18"/>
              </w:rPr>
              <w:t>药事管理与法规</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03590301005</w:t>
            </w:r>
          </w:p>
        </w:tc>
        <w:tc>
          <w:tcPr>
            <w:tcW w:w="738" w:type="dxa"/>
            <w:tcBorders>
              <w:lef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2</w:t>
            </w:r>
          </w:p>
        </w:tc>
        <w:tc>
          <w:tcPr>
            <w:tcW w:w="923" w:type="dxa"/>
            <w:vAlign w:val="center"/>
          </w:tcPr>
          <w:p>
            <w:pPr>
              <w:spacing w:line="240" w:lineRule="exact"/>
              <w:jc w:val="center"/>
              <w:rPr>
                <w:rFonts w:ascii="宋体" w:hAnsi="宋体"/>
                <w:sz w:val="18"/>
                <w:szCs w:val="18"/>
              </w:rPr>
            </w:pPr>
            <w:r>
              <w:rPr>
                <w:rFonts w:hint="eastAsia" w:ascii="宋体" w:hAnsi="宋体" w:cs="宋体"/>
                <w:color w:val="000000"/>
                <w:sz w:val="18"/>
                <w:szCs w:val="18"/>
              </w:rPr>
              <w:t>34（34）</w:t>
            </w:r>
          </w:p>
        </w:tc>
        <w:tc>
          <w:tcPr>
            <w:tcW w:w="705" w:type="dxa"/>
            <w:vAlign w:val="center"/>
          </w:tcPr>
          <w:p>
            <w:pPr>
              <w:spacing w:line="240" w:lineRule="exact"/>
              <w:jc w:val="center"/>
              <w:rPr>
                <w:rFonts w:ascii="宋体" w:hAnsi="宋体"/>
                <w:sz w:val="18"/>
                <w:szCs w:val="18"/>
              </w:rPr>
            </w:pPr>
            <w:r>
              <w:rPr>
                <w:rFonts w:hint="eastAsia" w:ascii="宋体" w:hAnsi="宋体" w:cs="宋体"/>
                <w:color w:val="000000"/>
                <w:sz w:val="18"/>
                <w:szCs w:val="18"/>
              </w:rPr>
              <w:t>34</w:t>
            </w:r>
          </w:p>
        </w:tc>
        <w:tc>
          <w:tcPr>
            <w:tcW w:w="839" w:type="dxa"/>
            <w:vAlign w:val="center"/>
          </w:tcPr>
          <w:p>
            <w:pPr>
              <w:spacing w:line="240" w:lineRule="exact"/>
              <w:jc w:val="center"/>
              <w:rPr>
                <w:rFonts w:ascii="宋体" w:hAnsi="宋体"/>
                <w:sz w:val="18"/>
                <w:szCs w:val="18"/>
              </w:rPr>
            </w:pPr>
            <w:r>
              <w:rPr>
                <w:rFonts w:hint="eastAsia" w:ascii="宋体" w:hAnsi="宋体" w:cs="宋体"/>
                <w:color w:val="000000"/>
                <w:sz w:val="18"/>
                <w:szCs w:val="18"/>
              </w:rPr>
              <w:t>（34）</w:t>
            </w:r>
          </w:p>
        </w:tc>
        <w:tc>
          <w:tcPr>
            <w:tcW w:w="924" w:type="dxa"/>
            <w:vAlign w:val="center"/>
          </w:tcPr>
          <w:p>
            <w:pPr>
              <w:spacing w:line="240" w:lineRule="exact"/>
              <w:jc w:val="center"/>
              <w:rPr>
                <w:rFonts w:ascii="宋体" w:hAnsi="宋体"/>
                <w:sz w:val="18"/>
                <w:szCs w:val="18"/>
              </w:rPr>
            </w:pPr>
            <w:r>
              <w:rPr>
                <w:rFonts w:hint="eastAsia" w:ascii="宋体" w:hAnsi="宋体" w:cs="宋体"/>
                <w:color w:val="000000"/>
                <w:sz w:val="18"/>
                <w:szCs w:val="18"/>
              </w:rPr>
              <w:t>学校+企业</w:t>
            </w:r>
          </w:p>
        </w:tc>
        <w:tc>
          <w:tcPr>
            <w:tcW w:w="565" w:type="dxa"/>
            <w:vAlign w:val="center"/>
          </w:tcPr>
          <w:p>
            <w:pPr>
              <w:spacing w:line="240" w:lineRule="exact"/>
              <w:jc w:val="center"/>
              <w:rPr>
                <w:rFonts w:ascii="宋体" w:hAnsi="宋体"/>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sz w:val="18"/>
                <w:szCs w:val="18"/>
              </w:rPr>
            </w:pPr>
          </w:p>
        </w:tc>
        <w:tc>
          <w:tcPr>
            <w:tcW w:w="565" w:type="dxa"/>
            <w:vAlign w:val="center"/>
          </w:tcPr>
          <w:p>
            <w:pPr>
              <w:spacing w:line="240" w:lineRule="exact"/>
              <w:jc w:val="center"/>
              <w:rPr>
                <w:rFonts w:ascii="宋体" w:hAnsi="宋体"/>
                <w:sz w:val="18"/>
                <w:szCs w:val="18"/>
              </w:rPr>
            </w:pPr>
          </w:p>
        </w:tc>
        <w:tc>
          <w:tcPr>
            <w:tcW w:w="535" w:type="dxa"/>
            <w:vAlign w:val="center"/>
          </w:tcPr>
          <w:p>
            <w:pPr>
              <w:spacing w:line="240" w:lineRule="exact"/>
              <w:jc w:val="center"/>
              <w:rPr>
                <w:rFonts w:ascii="宋体" w:hAnsi="宋体"/>
                <w:sz w:val="18"/>
                <w:szCs w:val="18"/>
              </w:rPr>
            </w:pPr>
          </w:p>
        </w:tc>
        <w:tc>
          <w:tcPr>
            <w:tcW w:w="569" w:type="dxa"/>
            <w:vAlign w:val="center"/>
          </w:tcPr>
          <w:p>
            <w:pPr>
              <w:spacing w:line="240" w:lineRule="exact"/>
              <w:jc w:val="center"/>
              <w:rPr>
                <w:rFonts w:ascii="宋体" w:hAnsi="宋体"/>
                <w:sz w:val="18"/>
                <w:szCs w:val="18"/>
              </w:rPr>
            </w:pPr>
          </w:p>
        </w:tc>
        <w:tc>
          <w:tcPr>
            <w:tcW w:w="634" w:type="dxa"/>
            <w:vAlign w:val="center"/>
          </w:tcPr>
          <w:p>
            <w:pPr>
              <w:spacing w:line="240" w:lineRule="exact"/>
              <w:jc w:val="center"/>
              <w:rPr>
                <w:rFonts w:ascii="宋体" w:hAnsi="宋体"/>
                <w:sz w:val="18"/>
                <w:szCs w:val="18"/>
              </w:rPr>
            </w:pPr>
            <w:r>
              <w:rPr>
                <w:rFonts w:hint="eastAsia" w:ascii="宋体" w:hAnsi="宋体" w:cs="宋体"/>
                <w:color w:val="000000"/>
                <w:sz w:val="18"/>
                <w:szCs w:val="18"/>
              </w:rPr>
              <w:t>2（2）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7</w:t>
            </w:r>
          </w:p>
        </w:tc>
        <w:tc>
          <w:tcPr>
            <w:tcW w:w="76" w:type="dxa"/>
            <w:vAlign w:val="center"/>
          </w:tcPr>
          <w:p>
            <w:pPr>
              <w:spacing w:line="280" w:lineRule="exact"/>
              <w:jc w:val="center"/>
              <w:rPr>
                <w:rFonts w:ascii="宋体" w:hAnsi="宋体" w:cs="宋体"/>
                <w:color w:val="000000"/>
                <w:sz w:val="18"/>
                <w:szCs w:val="18"/>
              </w:rPr>
            </w:pPr>
            <w:r>
              <w:rPr>
                <w:rFonts w:hint="eastAsia" w:ascii="宋体" w:hAnsi="宋体"/>
                <w:sz w:val="18"/>
                <w:szCs w:val="18"/>
              </w:rPr>
              <w:t>36</w:t>
            </w:r>
          </w:p>
        </w:tc>
        <w:tc>
          <w:tcPr>
            <w:tcW w:w="1926" w:type="dxa"/>
            <w:vAlign w:val="center"/>
          </w:tcPr>
          <w:p>
            <w:pPr>
              <w:spacing w:line="280" w:lineRule="exact"/>
              <w:jc w:val="center"/>
            </w:pPr>
            <w:r>
              <w:rPr>
                <w:rFonts w:hint="eastAsia" w:ascii="宋体" w:hAnsi="宋体"/>
                <w:sz w:val="18"/>
                <w:szCs w:val="18"/>
              </w:rPr>
              <w:t>临床医学概论</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03590301007</w:t>
            </w:r>
          </w:p>
        </w:tc>
        <w:tc>
          <w:tcPr>
            <w:tcW w:w="738" w:type="dxa"/>
            <w:tcBorders>
              <w:lef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sz w:val="18"/>
                <w:szCs w:val="18"/>
              </w:rPr>
              <w:t>4</w:t>
            </w:r>
          </w:p>
        </w:tc>
        <w:tc>
          <w:tcPr>
            <w:tcW w:w="923" w:type="dxa"/>
            <w:vAlign w:val="center"/>
          </w:tcPr>
          <w:p>
            <w:pPr>
              <w:spacing w:line="280" w:lineRule="exact"/>
              <w:jc w:val="center"/>
              <w:rPr>
                <w:rFonts w:ascii="宋体" w:hAnsi="宋体" w:cs="宋体"/>
                <w:color w:val="000000"/>
                <w:sz w:val="18"/>
                <w:szCs w:val="18"/>
              </w:rPr>
            </w:pPr>
            <w:r>
              <w:rPr>
                <w:rFonts w:hint="eastAsia" w:ascii="宋体" w:hAnsi="宋体"/>
                <w:sz w:val="18"/>
                <w:szCs w:val="18"/>
              </w:rPr>
              <w:t>64</w:t>
            </w:r>
          </w:p>
        </w:tc>
        <w:tc>
          <w:tcPr>
            <w:tcW w:w="705" w:type="dxa"/>
            <w:vAlign w:val="center"/>
          </w:tcPr>
          <w:p>
            <w:pPr>
              <w:spacing w:line="280" w:lineRule="exact"/>
              <w:jc w:val="center"/>
              <w:rPr>
                <w:rFonts w:ascii="宋体" w:hAnsi="宋体" w:cs="宋体"/>
                <w:color w:val="000000"/>
                <w:sz w:val="18"/>
                <w:szCs w:val="18"/>
              </w:rPr>
            </w:pPr>
            <w:r>
              <w:rPr>
                <w:rFonts w:hint="eastAsia" w:ascii="宋体" w:hAnsi="宋体"/>
                <w:sz w:val="18"/>
                <w:szCs w:val="18"/>
              </w:rPr>
              <w:t>42</w:t>
            </w:r>
          </w:p>
        </w:tc>
        <w:tc>
          <w:tcPr>
            <w:tcW w:w="839" w:type="dxa"/>
            <w:vAlign w:val="center"/>
          </w:tcPr>
          <w:p>
            <w:pPr>
              <w:spacing w:line="280" w:lineRule="exact"/>
              <w:jc w:val="center"/>
              <w:rPr>
                <w:rFonts w:ascii="宋体" w:hAnsi="宋体" w:cs="宋体"/>
                <w:color w:val="000000"/>
                <w:sz w:val="18"/>
                <w:szCs w:val="18"/>
              </w:rPr>
            </w:pPr>
            <w:r>
              <w:rPr>
                <w:rFonts w:hint="eastAsia" w:ascii="宋体" w:hAnsi="宋体"/>
                <w:sz w:val="18"/>
                <w:szCs w:val="18"/>
              </w:rPr>
              <w:t>22</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8</w:t>
            </w:r>
          </w:p>
        </w:tc>
        <w:tc>
          <w:tcPr>
            <w:tcW w:w="76" w:type="dxa"/>
            <w:vAlign w:val="center"/>
          </w:tcPr>
          <w:p>
            <w:pPr>
              <w:spacing w:line="280" w:lineRule="exact"/>
              <w:jc w:val="center"/>
              <w:rPr>
                <w:rFonts w:ascii="宋体" w:hAnsi="宋体" w:cs="宋体"/>
                <w:color w:val="000000"/>
                <w:sz w:val="18"/>
                <w:szCs w:val="18"/>
              </w:rPr>
            </w:pPr>
          </w:p>
        </w:tc>
        <w:tc>
          <w:tcPr>
            <w:tcW w:w="1926" w:type="dxa"/>
            <w:vAlign w:val="center"/>
          </w:tcPr>
          <w:p>
            <w:pPr>
              <w:spacing w:line="240" w:lineRule="exact"/>
              <w:jc w:val="center"/>
              <w:rPr>
                <w:rFonts w:ascii="宋体" w:hAnsi="宋体"/>
                <w:b/>
                <w:bCs/>
                <w:sz w:val="18"/>
                <w:szCs w:val="18"/>
              </w:rPr>
            </w:pPr>
            <w:r>
              <w:rPr>
                <w:rFonts w:hint="eastAsia" w:ascii="宋体" w:hAnsi="宋体"/>
                <w:b/>
                <w:bCs/>
                <w:sz w:val="18"/>
                <w:szCs w:val="18"/>
              </w:rPr>
              <w:t>统计学</w:t>
            </w:r>
          </w:p>
        </w:tc>
        <w:tc>
          <w:tcPr>
            <w:tcW w:w="672" w:type="dxa"/>
            <w:vAlign w:val="center"/>
          </w:tcPr>
          <w:p>
            <w:pPr>
              <w:spacing w:line="240" w:lineRule="exact"/>
              <w:jc w:val="center"/>
              <w:rPr>
                <w:rFonts w:ascii="宋体" w:hAnsi="宋体" w:cs="宋体"/>
                <w:b/>
                <w:bCs/>
                <w:color w:val="000000"/>
                <w:sz w:val="18"/>
                <w:szCs w:val="18"/>
              </w:rPr>
            </w:pPr>
            <w:r>
              <w:rPr>
                <w:rFonts w:hint="eastAsia" w:ascii="宋体" w:hAnsi="宋体"/>
                <w:b/>
                <w:bCs/>
                <w:spacing w:val="-12"/>
                <w:sz w:val="18"/>
                <w:szCs w:val="18"/>
              </w:rPr>
              <w:t>必/试</w:t>
            </w:r>
          </w:p>
        </w:tc>
        <w:tc>
          <w:tcPr>
            <w:tcW w:w="1305" w:type="dxa"/>
            <w:tcBorders>
              <w:right w:val="single" w:color="auto" w:sz="4" w:space="0"/>
            </w:tcBorders>
            <w:vAlign w:val="center"/>
          </w:tcPr>
          <w:p>
            <w:pPr>
              <w:spacing w:line="240" w:lineRule="exact"/>
              <w:jc w:val="center"/>
              <w:rPr>
                <w:rFonts w:ascii="宋体" w:hAnsi="宋体"/>
                <w:b/>
                <w:bCs/>
                <w:sz w:val="18"/>
                <w:szCs w:val="18"/>
              </w:rPr>
            </w:pPr>
            <w:r>
              <w:rPr>
                <w:rFonts w:ascii="宋体" w:hAnsi="宋体"/>
                <w:b/>
                <w:bCs/>
                <w:sz w:val="18"/>
                <w:szCs w:val="18"/>
              </w:rPr>
              <w:t>0359030104</w:t>
            </w:r>
            <w:r>
              <w:rPr>
                <w:rFonts w:hint="eastAsia" w:ascii="宋体" w:hAnsi="宋体"/>
                <w:b/>
                <w:bCs/>
                <w:sz w:val="18"/>
                <w:szCs w:val="18"/>
              </w:rPr>
              <w:t>1</w:t>
            </w:r>
          </w:p>
        </w:tc>
        <w:tc>
          <w:tcPr>
            <w:tcW w:w="738" w:type="dxa"/>
            <w:tcBorders>
              <w:left w:val="single" w:color="auto" w:sz="4" w:space="0"/>
            </w:tcBorders>
            <w:vAlign w:val="center"/>
          </w:tcPr>
          <w:p>
            <w:pPr>
              <w:spacing w:line="28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923" w:type="dxa"/>
            <w:vAlign w:val="center"/>
          </w:tcPr>
          <w:p>
            <w:pPr>
              <w:spacing w:line="280" w:lineRule="exact"/>
              <w:jc w:val="center"/>
              <w:rPr>
                <w:rFonts w:ascii="宋体" w:hAnsi="宋体"/>
                <w:b/>
                <w:bCs/>
                <w:sz w:val="18"/>
                <w:szCs w:val="18"/>
              </w:rPr>
            </w:pPr>
            <w:r>
              <w:rPr>
                <w:rFonts w:hint="eastAsia" w:ascii="宋体" w:hAnsi="宋体"/>
                <w:b/>
                <w:bCs/>
                <w:sz w:val="18"/>
                <w:szCs w:val="18"/>
              </w:rPr>
              <w:t>36</w:t>
            </w:r>
          </w:p>
        </w:tc>
        <w:tc>
          <w:tcPr>
            <w:tcW w:w="705" w:type="dxa"/>
            <w:vAlign w:val="center"/>
          </w:tcPr>
          <w:p>
            <w:pPr>
              <w:spacing w:line="280" w:lineRule="exact"/>
              <w:jc w:val="center"/>
              <w:rPr>
                <w:rFonts w:ascii="宋体" w:hAnsi="宋体"/>
                <w:b/>
                <w:bCs/>
                <w:sz w:val="18"/>
                <w:szCs w:val="18"/>
              </w:rPr>
            </w:pPr>
            <w:r>
              <w:rPr>
                <w:rFonts w:hint="eastAsia" w:ascii="宋体" w:hAnsi="宋体"/>
                <w:b/>
                <w:bCs/>
                <w:sz w:val="18"/>
                <w:szCs w:val="18"/>
              </w:rPr>
              <w:t>20</w:t>
            </w:r>
          </w:p>
        </w:tc>
        <w:tc>
          <w:tcPr>
            <w:tcW w:w="839" w:type="dxa"/>
            <w:vAlign w:val="center"/>
          </w:tcPr>
          <w:p>
            <w:pPr>
              <w:spacing w:line="280" w:lineRule="exact"/>
              <w:jc w:val="center"/>
              <w:rPr>
                <w:rFonts w:ascii="宋体" w:hAnsi="宋体"/>
                <w:b/>
                <w:bCs/>
                <w:sz w:val="18"/>
                <w:szCs w:val="18"/>
              </w:rPr>
            </w:pPr>
            <w:r>
              <w:rPr>
                <w:rFonts w:hint="eastAsia" w:ascii="宋体" w:hAnsi="宋体"/>
                <w:b/>
                <w:bCs/>
                <w:sz w:val="18"/>
                <w:szCs w:val="18"/>
              </w:rPr>
              <w:t>16</w:t>
            </w:r>
          </w:p>
        </w:tc>
        <w:tc>
          <w:tcPr>
            <w:tcW w:w="924" w:type="dxa"/>
            <w:vAlign w:val="center"/>
          </w:tcPr>
          <w:p>
            <w:pPr>
              <w:spacing w:line="240" w:lineRule="exact"/>
              <w:jc w:val="center"/>
              <w:rPr>
                <w:rFonts w:ascii="宋体" w:hAnsi="宋体" w:cs="宋体"/>
                <w:b/>
                <w:bCs/>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b/>
                <w:bCs/>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b/>
                <w:bCs/>
                <w:color w:val="000000"/>
                <w:sz w:val="18"/>
                <w:szCs w:val="18"/>
              </w:rPr>
            </w:pPr>
          </w:p>
        </w:tc>
        <w:tc>
          <w:tcPr>
            <w:tcW w:w="565" w:type="dxa"/>
            <w:vAlign w:val="center"/>
          </w:tcPr>
          <w:p>
            <w:pPr>
              <w:spacing w:line="240" w:lineRule="exact"/>
              <w:jc w:val="center"/>
              <w:rPr>
                <w:rFonts w:ascii="宋体" w:hAnsi="宋体" w:cs="宋体"/>
                <w:b/>
                <w:bCs/>
                <w:color w:val="000000"/>
                <w:sz w:val="18"/>
                <w:szCs w:val="18"/>
              </w:rPr>
            </w:pPr>
          </w:p>
        </w:tc>
        <w:tc>
          <w:tcPr>
            <w:tcW w:w="535" w:type="dxa"/>
            <w:vAlign w:val="center"/>
          </w:tcPr>
          <w:p>
            <w:pPr>
              <w:spacing w:line="240" w:lineRule="exact"/>
              <w:jc w:val="center"/>
              <w:rPr>
                <w:rFonts w:ascii="宋体" w:hAnsi="宋体" w:cs="宋体"/>
                <w:b/>
                <w:bCs/>
                <w:color w:val="000000"/>
                <w:sz w:val="18"/>
                <w:szCs w:val="18"/>
              </w:rPr>
            </w:pPr>
          </w:p>
        </w:tc>
        <w:tc>
          <w:tcPr>
            <w:tcW w:w="569" w:type="dxa"/>
            <w:vAlign w:val="center"/>
          </w:tcPr>
          <w:p>
            <w:pPr>
              <w:spacing w:line="240" w:lineRule="exact"/>
              <w:jc w:val="center"/>
              <w:rPr>
                <w:rFonts w:ascii="宋体" w:hAnsi="宋体" w:cs="宋体"/>
                <w:b/>
                <w:bCs/>
                <w:color w:val="000000"/>
                <w:sz w:val="18"/>
                <w:szCs w:val="18"/>
              </w:rPr>
            </w:pPr>
            <w:r>
              <w:rPr>
                <w:rFonts w:hint="eastAsia" w:ascii="宋体" w:hAnsi="宋体" w:cs="宋体"/>
                <w:b/>
                <w:bCs/>
                <w:color w:val="000000"/>
                <w:sz w:val="18"/>
                <w:szCs w:val="18"/>
              </w:rPr>
              <w:t>2</w:t>
            </w: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w:t>
            </w:r>
          </w:p>
        </w:tc>
        <w:tc>
          <w:tcPr>
            <w:tcW w:w="76" w:type="dxa"/>
            <w:vAlign w:val="center"/>
          </w:tcPr>
          <w:p>
            <w:pPr>
              <w:spacing w:line="280" w:lineRule="exact"/>
              <w:jc w:val="center"/>
              <w:rPr>
                <w:rFonts w:ascii="宋体" w:hAnsi="宋体" w:cs="宋体"/>
                <w:color w:val="000000"/>
                <w:sz w:val="18"/>
                <w:szCs w:val="18"/>
              </w:rPr>
            </w:pPr>
          </w:p>
        </w:tc>
        <w:tc>
          <w:tcPr>
            <w:tcW w:w="1926" w:type="dxa"/>
            <w:vAlign w:val="center"/>
          </w:tcPr>
          <w:p>
            <w:pPr>
              <w:spacing w:line="240" w:lineRule="exact"/>
              <w:jc w:val="center"/>
            </w:pPr>
            <w:r>
              <w:rPr>
                <w:rFonts w:hint="eastAsia" w:ascii="宋体" w:hAnsi="宋体"/>
                <w:sz w:val="18"/>
                <w:szCs w:val="18"/>
              </w:rPr>
              <w:t>电子商务基础</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right w:val="single" w:color="auto" w:sz="4" w:space="0"/>
            </w:tcBorders>
            <w:vAlign w:val="center"/>
          </w:tcPr>
          <w:p>
            <w:pPr>
              <w:spacing w:line="240" w:lineRule="exact"/>
              <w:jc w:val="center"/>
              <w:rPr>
                <w:rFonts w:ascii="宋体" w:hAnsi="宋体" w:cs="宋体"/>
                <w:color w:val="000000"/>
                <w:sz w:val="18"/>
                <w:szCs w:val="18"/>
              </w:rPr>
            </w:pPr>
            <w:r>
              <w:rPr>
                <w:rFonts w:ascii="宋体" w:hAnsi="宋体"/>
                <w:sz w:val="18"/>
                <w:szCs w:val="18"/>
              </w:rPr>
              <w:t>03590301026</w:t>
            </w:r>
          </w:p>
        </w:tc>
        <w:tc>
          <w:tcPr>
            <w:tcW w:w="738" w:type="dxa"/>
            <w:tcBorders>
              <w:lef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4</w:t>
            </w:r>
          </w:p>
        </w:tc>
        <w:tc>
          <w:tcPr>
            <w:tcW w:w="923" w:type="dxa"/>
            <w:vAlign w:val="center"/>
          </w:tcPr>
          <w:p>
            <w:pPr>
              <w:spacing w:line="280" w:lineRule="exact"/>
              <w:jc w:val="center"/>
              <w:rPr>
                <w:rFonts w:ascii="宋体" w:hAnsi="宋体" w:cs="宋体"/>
                <w:color w:val="000000"/>
                <w:sz w:val="18"/>
                <w:szCs w:val="18"/>
              </w:rPr>
            </w:pPr>
            <w:r>
              <w:rPr>
                <w:rFonts w:hint="eastAsia" w:ascii="宋体" w:hAnsi="宋体"/>
                <w:sz w:val="18"/>
                <w:szCs w:val="18"/>
              </w:rPr>
              <w:t>64</w:t>
            </w:r>
          </w:p>
        </w:tc>
        <w:tc>
          <w:tcPr>
            <w:tcW w:w="705" w:type="dxa"/>
            <w:vAlign w:val="center"/>
          </w:tcPr>
          <w:p>
            <w:pPr>
              <w:spacing w:line="280" w:lineRule="exact"/>
              <w:jc w:val="center"/>
              <w:rPr>
                <w:rFonts w:ascii="宋体" w:hAnsi="宋体" w:cs="宋体"/>
                <w:color w:val="000000"/>
                <w:sz w:val="18"/>
                <w:szCs w:val="18"/>
              </w:rPr>
            </w:pPr>
            <w:r>
              <w:rPr>
                <w:rFonts w:hint="eastAsia" w:ascii="宋体" w:hAnsi="宋体"/>
                <w:sz w:val="18"/>
                <w:szCs w:val="18"/>
              </w:rPr>
              <w:t>42</w:t>
            </w:r>
          </w:p>
        </w:tc>
        <w:tc>
          <w:tcPr>
            <w:tcW w:w="839" w:type="dxa"/>
            <w:vAlign w:val="center"/>
          </w:tcPr>
          <w:p>
            <w:pPr>
              <w:spacing w:line="280" w:lineRule="exact"/>
              <w:jc w:val="center"/>
              <w:rPr>
                <w:rFonts w:ascii="宋体" w:hAnsi="宋体" w:cs="宋体"/>
                <w:color w:val="000000"/>
                <w:sz w:val="18"/>
                <w:szCs w:val="18"/>
              </w:rPr>
            </w:pPr>
            <w:r>
              <w:rPr>
                <w:rFonts w:hint="eastAsia" w:ascii="宋体" w:hAnsi="宋体"/>
                <w:sz w:val="18"/>
                <w:szCs w:val="18"/>
              </w:rPr>
              <w:t>22</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restart"/>
            <w:tcBorders>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专业技能课2</w:t>
            </w:r>
          </w:p>
        </w:tc>
        <w:tc>
          <w:tcPr>
            <w:tcW w:w="308" w:type="dxa"/>
            <w:tcBorders>
              <w:top w:val="single" w:color="auto" w:sz="4" w:space="0"/>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w:t>
            </w:r>
          </w:p>
        </w:tc>
        <w:tc>
          <w:tcPr>
            <w:tcW w:w="2002" w:type="dxa"/>
            <w:gridSpan w:val="2"/>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sz w:val="18"/>
                <w:szCs w:val="18"/>
              </w:rPr>
              <w:t>医药市场营销</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sz w:val="18"/>
                <w:szCs w:val="18"/>
              </w:rPr>
              <w:t>03590301009</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72（51）</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32（34）</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学校+企业</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物流管理</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sz w:val="18"/>
                <w:szCs w:val="18"/>
              </w:rPr>
              <w:t>03590301008</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34（34）</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w:t>
            </w:r>
          </w:p>
        </w:tc>
        <w:tc>
          <w:tcPr>
            <w:tcW w:w="2002"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客户关系管理</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必/试</w:t>
            </w:r>
          </w:p>
        </w:tc>
        <w:tc>
          <w:tcPr>
            <w:tcW w:w="1305" w:type="dxa"/>
            <w:tcBorders>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03630801013</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34（34）</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学校+企业</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2002" w:type="dxa"/>
            <w:gridSpan w:val="2"/>
            <w:vAlign w:val="center"/>
          </w:tcPr>
          <w:p>
            <w:pPr>
              <w:spacing w:line="280" w:lineRule="exact"/>
              <w:jc w:val="center"/>
              <w:rPr>
                <w:rFonts w:ascii="宋体" w:hAnsi="宋体" w:cs="宋体"/>
                <w:color w:val="000000"/>
                <w:sz w:val="18"/>
                <w:szCs w:val="18"/>
              </w:rPr>
            </w:pPr>
            <w:r>
              <w:rPr>
                <w:rFonts w:hint="eastAsia" w:ascii="宋体" w:hAnsi="宋体"/>
                <w:sz w:val="18"/>
                <w:szCs w:val="18"/>
              </w:rPr>
              <w:t>新媒体营销</w:t>
            </w:r>
          </w:p>
        </w:tc>
        <w:tc>
          <w:tcPr>
            <w:tcW w:w="672" w:type="dxa"/>
            <w:vAlign w:val="center"/>
          </w:tcPr>
          <w:p>
            <w:pPr>
              <w:spacing w:line="280" w:lineRule="exact"/>
              <w:jc w:val="center"/>
              <w:rPr>
                <w:rFonts w:ascii="宋体" w:hAnsi="宋体" w:cs="宋体"/>
                <w:color w:val="000000"/>
                <w:sz w:val="18"/>
                <w:szCs w:val="18"/>
              </w:rPr>
            </w:pPr>
            <w:r>
              <w:rPr>
                <w:rFonts w:hint="eastAsia" w:ascii="宋体" w:hAnsi="宋体"/>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03590301013</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34（34）</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学校+企业</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5</w:t>
            </w:r>
          </w:p>
        </w:tc>
        <w:tc>
          <w:tcPr>
            <w:tcW w:w="2002" w:type="dxa"/>
            <w:gridSpan w:val="2"/>
            <w:vAlign w:val="center"/>
          </w:tcPr>
          <w:p>
            <w:pPr>
              <w:spacing w:line="280" w:lineRule="exact"/>
              <w:jc w:val="center"/>
              <w:rPr>
                <w:rFonts w:ascii="宋体" w:hAnsi="宋体" w:cs="宋体"/>
                <w:color w:val="000000"/>
                <w:sz w:val="18"/>
                <w:szCs w:val="18"/>
              </w:rPr>
            </w:pPr>
            <w:r>
              <w:rPr>
                <w:rFonts w:hint="eastAsia" w:ascii="宋体" w:hAnsi="宋体"/>
                <w:sz w:val="18"/>
                <w:szCs w:val="18"/>
              </w:rPr>
              <w:t>药店经营与管理</w:t>
            </w:r>
          </w:p>
        </w:tc>
        <w:tc>
          <w:tcPr>
            <w:tcW w:w="672" w:type="dxa"/>
            <w:vAlign w:val="center"/>
          </w:tcPr>
          <w:p>
            <w:pPr>
              <w:spacing w:line="280" w:lineRule="exact"/>
              <w:jc w:val="center"/>
              <w:rPr>
                <w:rFonts w:ascii="宋体" w:hAnsi="宋体" w:cs="宋体"/>
                <w:color w:val="000000"/>
                <w:sz w:val="18"/>
                <w:szCs w:val="18"/>
              </w:rPr>
            </w:pPr>
            <w:r>
              <w:rPr>
                <w:rFonts w:hint="eastAsia" w:ascii="宋体" w:hAnsi="宋体"/>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03590301014</w:t>
            </w:r>
          </w:p>
        </w:tc>
        <w:tc>
          <w:tcPr>
            <w:tcW w:w="738" w:type="dxa"/>
            <w:tcBorders>
              <w:lef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34（34）</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学校+企业</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0"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w:t>
            </w:r>
          </w:p>
        </w:tc>
        <w:tc>
          <w:tcPr>
            <w:tcW w:w="2002" w:type="dxa"/>
            <w:gridSpan w:val="2"/>
            <w:vAlign w:val="center"/>
          </w:tcPr>
          <w:p>
            <w:pPr>
              <w:spacing w:line="280" w:lineRule="exact"/>
              <w:jc w:val="center"/>
              <w:rPr>
                <w:rFonts w:ascii="宋体" w:hAnsi="宋体" w:cs="宋体"/>
                <w:color w:val="000000"/>
                <w:sz w:val="18"/>
                <w:szCs w:val="18"/>
              </w:rPr>
            </w:pPr>
            <w:r>
              <w:rPr>
                <w:rFonts w:hint="eastAsia" w:ascii="宋体" w:hAnsi="宋体"/>
                <w:sz w:val="18"/>
                <w:szCs w:val="18"/>
              </w:rPr>
              <w:t>市场调研</w:t>
            </w:r>
          </w:p>
        </w:tc>
        <w:tc>
          <w:tcPr>
            <w:tcW w:w="672" w:type="dxa"/>
            <w:vAlign w:val="center"/>
          </w:tcPr>
          <w:p>
            <w:pPr>
              <w:spacing w:line="280" w:lineRule="exact"/>
              <w:jc w:val="center"/>
              <w:rPr>
                <w:rFonts w:ascii="宋体" w:hAnsi="宋体" w:cs="宋体"/>
                <w:color w:val="000000"/>
                <w:sz w:val="18"/>
                <w:szCs w:val="18"/>
              </w:rPr>
            </w:pPr>
            <w:r>
              <w:rPr>
                <w:rFonts w:hint="eastAsia" w:ascii="宋体" w:hAnsi="宋体"/>
                <w:sz w:val="18"/>
                <w:szCs w:val="18"/>
              </w:rPr>
              <w:t>必/试</w:t>
            </w:r>
          </w:p>
        </w:tc>
        <w:tc>
          <w:tcPr>
            <w:tcW w:w="1305" w:type="dxa"/>
            <w:tcBorders>
              <w:righ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sz w:val="18"/>
                <w:szCs w:val="18"/>
              </w:rPr>
              <w:t>03590301011</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32（34）</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20（34）</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学校+企业</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05" w:hRule="exact"/>
          <w:jc w:val="center"/>
        </w:trPr>
        <w:tc>
          <w:tcPr>
            <w:tcW w:w="698" w:type="dxa"/>
            <w:vMerge w:val="continue"/>
            <w:vAlign w:val="center"/>
          </w:tcPr>
          <w:p>
            <w:pPr>
              <w:spacing w:line="240" w:lineRule="exact"/>
              <w:jc w:val="center"/>
              <w:rPr>
                <w:rFonts w:ascii="宋体" w:hAnsi="宋体" w:cs="宋体"/>
                <w:color w:val="000000"/>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30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7</w:t>
            </w:r>
          </w:p>
        </w:tc>
        <w:tc>
          <w:tcPr>
            <w:tcW w:w="2002" w:type="dxa"/>
            <w:gridSpan w:val="2"/>
            <w:vAlign w:val="bottom"/>
          </w:tcPr>
          <w:p>
            <w:pPr>
              <w:spacing w:line="280" w:lineRule="exact"/>
              <w:jc w:val="center"/>
              <w:rPr>
                <w:rFonts w:ascii="宋体" w:hAnsi="宋体" w:cs="宋体"/>
                <w:color w:val="000000"/>
                <w:sz w:val="18"/>
                <w:szCs w:val="18"/>
              </w:rPr>
            </w:pPr>
            <w:r>
              <w:rPr>
                <w:rFonts w:hint="eastAsia" w:ascii="宋体" w:hAnsi="宋体"/>
                <w:sz w:val="18"/>
                <w:szCs w:val="18"/>
              </w:rPr>
              <w:t>药品质量管理</w:t>
            </w:r>
          </w:p>
        </w:tc>
        <w:tc>
          <w:tcPr>
            <w:tcW w:w="672" w:type="dxa"/>
            <w:vAlign w:val="center"/>
          </w:tcPr>
          <w:p>
            <w:pPr>
              <w:spacing w:line="240" w:lineRule="exact"/>
              <w:jc w:val="center"/>
              <w:rPr>
                <w:rFonts w:ascii="宋体" w:hAnsi="宋体" w:cs="宋体"/>
                <w:color w:val="000000"/>
                <w:sz w:val="18"/>
                <w:szCs w:val="18"/>
              </w:rPr>
            </w:pPr>
            <w:r>
              <w:rPr>
                <w:rFonts w:hint="eastAsia" w:asciiTheme="minorEastAsia" w:hAnsiTheme="minorEastAsia" w:eastAsiaTheme="minorEastAsia"/>
                <w:sz w:val="18"/>
                <w:szCs w:val="18"/>
              </w:rPr>
              <w:t>选/查</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03590301033</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34（34）</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学校+企业</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525" w:type="dxa"/>
            <w:gridSpan w:val="7"/>
            <w:tcBorders>
              <w:top w:val="single" w:color="auto" w:sz="12" w:space="0"/>
              <w:bottom w:val="single" w:color="auto" w:sz="12"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小计</w:t>
            </w:r>
          </w:p>
        </w:tc>
        <w:tc>
          <w:tcPr>
            <w:tcW w:w="738" w:type="dxa"/>
            <w:tcBorders>
              <w:top w:val="single" w:color="auto" w:sz="12" w:space="0"/>
              <w:left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47</w:t>
            </w:r>
          </w:p>
        </w:tc>
        <w:tc>
          <w:tcPr>
            <w:tcW w:w="923"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800（255）</w:t>
            </w:r>
          </w:p>
        </w:tc>
        <w:tc>
          <w:tcPr>
            <w:tcW w:w="705"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574</w:t>
            </w:r>
          </w:p>
        </w:tc>
        <w:tc>
          <w:tcPr>
            <w:tcW w:w="839"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226（255）</w:t>
            </w:r>
          </w:p>
        </w:tc>
        <w:tc>
          <w:tcPr>
            <w:tcW w:w="924"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p>
        </w:tc>
        <w:tc>
          <w:tcPr>
            <w:tcW w:w="565"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p>
        </w:tc>
        <w:tc>
          <w:tcPr>
            <w:tcW w:w="616"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65"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p>
            <w:pPr>
              <w:spacing w:line="240" w:lineRule="exact"/>
              <w:jc w:val="center"/>
              <w:rPr>
                <w:rFonts w:ascii="宋体" w:hAnsi="宋体" w:cs="宋体"/>
                <w:color w:val="000000"/>
                <w:sz w:val="18"/>
                <w:szCs w:val="18"/>
              </w:rPr>
            </w:pPr>
          </w:p>
        </w:tc>
        <w:tc>
          <w:tcPr>
            <w:tcW w:w="535"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14</w:t>
            </w:r>
          </w:p>
        </w:tc>
        <w:tc>
          <w:tcPr>
            <w:tcW w:w="569"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14</w:t>
            </w:r>
          </w:p>
        </w:tc>
        <w:tc>
          <w:tcPr>
            <w:tcW w:w="634"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12（14）</w:t>
            </w:r>
          </w:p>
        </w:tc>
        <w:tc>
          <w:tcPr>
            <w:tcW w:w="578" w:type="dxa"/>
            <w:tcBorders>
              <w:top w:val="single" w:color="auto" w:sz="12" w:space="0"/>
              <w:bottom w:val="single" w:color="auto" w:sz="12"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698" w:type="dxa"/>
            <w:vMerge w:val="restart"/>
            <w:tcBorders>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业</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选</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修</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课</w:t>
            </w:r>
          </w:p>
        </w:tc>
        <w:tc>
          <w:tcPr>
            <w:tcW w:w="540" w:type="dxa"/>
            <w:vMerge w:val="restart"/>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专业选修课（10选5）</w:t>
            </w:r>
          </w:p>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926"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人力资源管理（选）</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选/查</w:t>
            </w:r>
          </w:p>
        </w:tc>
        <w:tc>
          <w:tcPr>
            <w:tcW w:w="1305" w:type="dxa"/>
            <w:tcBorders>
              <w:right w:val="single" w:color="auto" w:sz="4" w:space="0"/>
            </w:tcBorders>
            <w:vAlign w:val="center"/>
          </w:tcPr>
          <w:p>
            <w:pPr>
              <w:spacing w:line="240" w:lineRule="exact"/>
              <w:jc w:val="center"/>
              <w:rPr>
                <w:rFonts w:ascii="宋体" w:hAnsi="宋体" w:cs="宋体"/>
                <w:color w:val="000000"/>
                <w:sz w:val="18"/>
                <w:szCs w:val="18"/>
              </w:rPr>
            </w:pPr>
            <w:r>
              <w:rPr>
                <w:rFonts w:ascii="宋体" w:hAnsi="宋体"/>
                <w:sz w:val="18"/>
                <w:szCs w:val="18"/>
              </w:rPr>
              <w:t>0359030104</w:t>
            </w:r>
            <w:r>
              <w:rPr>
                <w:rFonts w:hint="eastAsia" w:ascii="宋体" w:hAnsi="宋体"/>
                <w:sz w:val="18"/>
                <w:szCs w:val="18"/>
              </w:rPr>
              <w:t>2</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46"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926"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sz w:val="18"/>
                <w:szCs w:val="18"/>
              </w:rPr>
              <w:t>国际贸易理论与实务</w:t>
            </w:r>
            <w:r>
              <w:rPr>
                <w:rFonts w:hint="eastAsia" w:ascii="宋体" w:hAnsi="宋体" w:cs="宋体"/>
                <w:color w:val="000000"/>
                <w:sz w:val="18"/>
                <w:szCs w:val="18"/>
              </w:rPr>
              <w:t>（选）</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right w:val="single" w:color="auto" w:sz="4" w:space="0"/>
            </w:tcBorders>
            <w:vAlign w:val="center"/>
          </w:tcPr>
          <w:p>
            <w:pPr>
              <w:spacing w:line="240" w:lineRule="exact"/>
              <w:jc w:val="center"/>
              <w:rPr>
                <w:rFonts w:ascii="宋体" w:hAnsi="宋体" w:cs="宋体"/>
                <w:color w:val="000000"/>
                <w:sz w:val="18"/>
                <w:szCs w:val="18"/>
              </w:rPr>
            </w:pPr>
            <w:r>
              <w:rPr>
                <w:rFonts w:ascii="宋体" w:hAnsi="宋体"/>
                <w:sz w:val="18"/>
                <w:szCs w:val="18"/>
              </w:rPr>
              <w:t>03590301027</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39"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926"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企业经营预测与决策（选）</w:t>
            </w:r>
          </w:p>
        </w:tc>
        <w:tc>
          <w:tcPr>
            <w:tcW w:w="672" w:type="dxa"/>
            <w:vAlign w:val="center"/>
          </w:tcPr>
          <w:p>
            <w:pPr>
              <w:spacing w:line="240" w:lineRule="exact"/>
              <w:jc w:val="center"/>
              <w:rPr>
                <w:rFonts w:ascii="宋体" w:hAnsi="宋体" w:cs="宋体"/>
                <w:color w:val="000000"/>
                <w:sz w:val="18"/>
                <w:szCs w:val="18"/>
              </w:rPr>
            </w:pPr>
            <w:r>
              <w:rPr>
                <w:rFonts w:hint="eastAsia" w:asciiTheme="minorEastAsia" w:hAnsiTheme="minorEastAsia" w:eastAsiaTheme="minorEastAsia"/>
                <w:sz w:val="18"/>
                <w:szCs w:val="18"/>
              </w:rPr>
              <w:t>选/查</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03590301035</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tcBorders>
              <w:bottom w:val="single" w:color="auto" w:sz="4"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926" w:type="dxa"/>
            <w:tcBorders>
              <w:left w:val="single" w:color="auto" w:sz="4" w:space="0"/>
              <w:bottom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证券投资分析</w:t>
            </w:r>
            <w:r>
              <w:rPr>
                <w:rFonts w:hint="eastAsia" w:ascii="宋体" w:hAnsi="宋体" w:cs="宋体"/>
                <w:color w:val="000000"/>
                <w:sz w:val="18"/>
                <w:szCs w:val="18"/>
              </w:rPr>
              <w:t>（选）</w:t>
            </w:r>
          </w:p>
        </w:tc>
        <w:tc>
          <w:tcPr>
            <w:tcW w:w="672"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Theme="minorEastAsia" w:hAnsiTheme="minorEastAsia" w:eastAsiaTheme="minorEastAsia"/>
                <w:sz w:val="18"/>
                <w:szCs w:val="18"/>
              </w:rPr>
              <w:t>选/查</w:t>
            </w:r>
          </w:p>
        </w:tc>
        <w:tc>
          <w:tcPr>
            <w:tcW w:w="1305" w:type="dxa"/>
            <w:tcBorders>
              <w:bottom w:val="single" w:color="auto" w:sz="4" w:space="0"/>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03590301029</w:t>
            </w:r>
          </w:p>
        </w:tc>
        <w:tc>
          <w:tcPr>
            <w:tcW w:w="738" w:type="dxa"/>
            <w:tcBorders>
              <w:left w:val="single" w:color="auto" w:sz="4" w:space="0"/>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923"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64</w:t>
            </w:r>
          </w:p>
        </w:tc>
        <w:tc>
          <w:tcPr>
            <w:tcW w:w="70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w:t>
            </w:r>
          </w:p>
        </w:tc>
        <w:tc>
          <w:tcPr>
            <w:tcW w:w="839"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w:t>
            </w:r>
          </w:p>
        </w:tc>
        <w:tc>
          <w:tcPr>
            <w:tcW w:w="924"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65"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3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69"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634"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78" w:type="dxa"/>
            <w:tcBorders>
              <w:bottom w:val="single" w:color="auto" w:sz="4"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926" w:type="dxa"/>
            <w:tcBorders>
              <w:left w:val="single" w:color="auto" w:sz="4" w:space="0"/>
              <w:bottom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药物服务实务</w:t>
            </w:r>
            <w:r>
              <w:rPr>
                <w:rFonts w:hint="eastAsia" w:ascii="宋体" w:hAnsi="宋体" w:cs="宋体"/>
                <w:color w:val="000000"/>
                <w:sz w:val="18"/>
                <w:szCs w:val="18"/>
              </w:rPr>
              <w:t>（选）</w:t>
            </w:r>
          </w:p>
        </w:tc>
        <w:tc>
          <w:tcPr>
            <w:tcW w:w="672"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Theme="minorEastAsia" w:hAnsiTheme="minorEastAsia" w:eastAsiaTheme="minorEastAsia"/>
                <w:sz w:val="18"/>
                <w:szCs w:val="18"/>
              </w:rPr>
              <w:t>选/查</w:t>
            </w:r>
          </w:p>
        </w:tc>
        <w:tc>
          <w:tcPr>
            <w:tcW w:w="1305" w:type="dxa"/>
            <w:tcBorders>
              <w:bottom w:val="single" w:color="auto" w:sz="4" w:space="0"/>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03590301030</w:t>
            </w:r>
          </w:p>
        </w:tc>
        <w:tc>
          <w:tcPr>
            <w:tcW w:w="738" w:type="dxa"/>
            <w:tcBorders>
              <w:left w:val="single" w:color="auto" w:sz="4" w:space="0"/>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w:t>
            </w:r>
          </w:p>
        </w:tc>
        <w:tc>
          <w:tcPr>
            <w:tcW w:w="70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w:t>
            </w:r>
          </w:p>
        </w:tc>
        <w:tc>
          <w:tcPr>
            <w:tcW w:w="839"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0</w:t>
            </w:r>
          </w:p>
        </w:tc>
        <w:tc>
          <w:tcPr>
            <w:tcW w:w="924"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65"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35"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69"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4"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78" w:type="dxa"/>
            <w:tcBorders>
              <w:bottom w:val="single" w:color="auto" w:sz="4"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w:t>
            </w:r>
          </w:p>
        </w:tc>
        <w:tc>
          <w:tcPr>
            <w:tcW w:w="1926" w:type="dxa"/>
            <w:tcBorders>
              <w:left w:val="single" w:color="auto" w:sz="4" w:space="0"/>
              <w:bottom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方剂学与中成药</w:t>
            </w:r>
            <w:r>
              <w:rPr>
                <w:rFonts w:hint="eastAsia" w:ascii="宋体" w:hAnsi="宋体" w:cs="宋体"/>
                <w:color w:val="000000"/>
                <w:sz w:val="18"/>
                <w:szCs w:val="18"/>
              </w:rPr>
              <w:t>（选）</w:t>
            </w:r>
          </w:p>
        </w:tc>
        <w:tc>
          <w:tcPr>
            <w:tcW w:w="672"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Theme="minorEastAsia" w:hAnsiTheme="minorEastAsia" w:eastAsiaTheme="minorEastAsia"/>
                <w:sz w:val="18"/>
                <w:szCs w:val="18"/>
              </w:rPr>
              <w:t>选/查</w:t>
            </w:r>
          </w:p>
        </w:tc>
        <w:tc>
          <w:tcPr>
            <w:tcW w:w="1305" w:type="dxa"/>
            <w:tcBorders>
              <w:bottom w:val="single" w:color="auto" w:sz="4" w:space="0"/>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03590301031</w:t>
            </w:r>
          </w:p>
        </w:tc>
        <w:tc>
          <w:tcPr>
            <w:tcW w:w="738" w:type="dxa"/>
            <w:tcBorders>
              <w:left w:val="single" w:color="auto" w:sz="4" w:space="0"/>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923"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64</w:t>
            </w:r>
          </w:p>
        </w:tc>
        <w:tc>
          <w:tcPr>
            <w:tcW w:w="70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w:t>
            </w:r>
          </w:p>
        </w:tc>
        <w:tc>
          <w:tcPr>
            <w:tcW w:w="839"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w:t>
            </w:r>
          </w:p>
        </w:tc>
        <w:tc>
          <w:tcPr>
            <w:tcW w:w="924"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65"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3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69"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634"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78" w:type="dxa"/>
            <w:tcBorders>
              <w:bottom w:val="single" w:color="auto" w:sz="4"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7</w:t>
            </w:r>
          </w:p>
        </w:tc>
        <w:tc>
          <w:tcPr>
            <w:tcW w:w="1926" w:type="dxa"/>
            <w:tcBorders>
              <w:left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销售技巧和话术</w:t>
            </w:r>
            <w:r>
              <w:rPr>
                <w:rFonts w:hint="eastAsia" w:ascii="宋体" w:hAnsi="宋体" w:cs="宋体"/>
                <w:color w:val="000000"/>
                <w:sz w:val="18"/>
                <w:szCs w:val="18"/>
              </w:rPr>
              <w:t>（选）</w:t>
            </w:r>
          </w:p>
        </w:tc>
        <w:tc>
          <w:tcPr>
            <w:tcW w:w="672" w:type="dxa"/>
            <w:vAlign w:val="center"/>
          </w:tcPr>
          <w:p>
            <w:pPr>
              <w:spacing w:line="240" w:lineRule="exact"/>
              <w:jc w:val="center"/>
              <w:rPr>
                <w:rFonts w:ascii="宋体" w:hAnsi="宋体" w:cs="宋体"/>
                <w:color w:val="000000"/>
                <w:sz w:val="18"/>
                <w:szCs w:val="18"/>
              </w:rPr>
            </w:pPr>
            <w:r>
              <w:rPr>
                <w:rFonts w:hint="eastAsia" w:asciiTheme="minorEastAsia" w:hAnsiTheme="minorEastAsia" w:eastAsiaTheme="minorEastAsia"/>
                <w:sz w:val="18"/>
                <w:szCs w:val="18"/>
              </w:rPr>
              <w:t>选/查</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03590301036</w:t>
            </w:r>
          </w:p>
        </w:tc>
        <w:tc>
          <w:tcPr>
            <w:tcW w:w="738" w:type="dxa"/>
            <w:tcBorders>
              <w:lef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36（34）</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学校+企业</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8</w:t>
            </w:r>
          </w:p>
        </w:tc>
        <w:tc>
          <w:tcPr>
            <w:tcW w:w="1926" w:type="dxa"/>
            <w:tcBorders>
              <w:left w:val="single" w:color="auto" w:sz="4" w:space="0"/>
            </w:tcBorders>
            <w:vAlign w:val="bottom"/>
          </w:tcPr>
          <w:p>
            <w:pPr>
              <w:spacing w:line="280" w:lineRule="exact"/>
              <w:jc w:val="center"/>
              <w:rPr>
                <w:rFonts w:ascii="宋体" w:hAnsi="宋体" w:cs="宋体"/>
                <w:color w:val="000000"/>
                <w:sz w:val="18"/>
                <w:szCs w:val="18"/>
              </w:rPr>
            </w:pPr>
            <w:r>
              <w:rPr>
                <w:rFonts w:hint="eastAsia" w:ascii="宋体" w:hAnsi="宋体"/>
                <w:sz w:val="18"/>
                <w:szCs w:val="18"/>
              </w:rPr>
              <w:t>大数据营销</w:t>
            </w:r>
            <w:r>
              <w:rPr>
                <w:rFonts w:hint="eastAsia" w:ascii="宋体" w:hAnsi="宋体" w:cs="宋体"/>
                <w:color w:val="000000"/>
                <w:sz w:val="18"/>
                <w:szCs w:val="18"/>
              </w:rPr>
              <w:t>（选）</w:t>
            </w:r>
          </w:p>
        </w:tc>
        <w:tc>
          <w:tcPr>
            <w:tcW w:w="672" w:type="dxa"/>
            <w:vAlign w:val="center"/>
          </w:tcPr>
          <w:p>
            <w:pPr>
              <w:spacing w:line="240" w:lineRule="exact"/>
              <w:jc w:val="center"/>
              <w:rPr>
                <w:rFonts w:ascii="宋体" w:hAnsi="宋体" w:cs="宋体"/>
                <w:color w:val="000000"/>
                <w:sz w:val="18"/>
                <w:szCs w:val="18"/>
              </w:rPr>
            </w:pPr>
            <w:r>
              <w:rPr>
                <w:rFonts w:hint="eastAsia" w:asciiTheme="minorEastAsia" w:hAnsiTheme="minorEastAsia" w:eastAsiaTheme="minorEastAsia"/>
                <w:sz w:val="18"/>
                <w:szCs w:val="18"/>
              </w:rPr>
              <w:t>选/查</w:t>
            </w:r>
          </w:p>
        </w:tc>
        <w:tc>
          <w:tcPr>
            <w:tcW w:w="1305" w:type="dxa"/>
            <w:tcBorders>
              <w:right w:val="single" w:color="auto" w:sz="4" w:space="0"/>
            </w:tcBorders>
            <w:vAlign w:val="bottom"/>
          </w:tcPr>
          <w:p>
            <w:pPr>
              <w:spacing w:line="280" w:lineRule="exact"/>
              <w:jc w:val="center"/>
              <w:rPr>
                <w:rFonts w:ascii="宋体" w:hAnsi="宋体" w:cs="宋体"/>
                <w:color w:val="000000"/>
                <w:sz w:val="18"/>
                <w:szCs w:val="18"/>
              </w:rPr>
            </w:pPr>
            <w:r>
              <w:rPr>
                <w:rFonts w:ascii="宋体" w:hAnsi="宋体"/>
                <w:sz w:val="18"/>
                <w:szCs w:val="18"/>
              </w:rPr>
              <w:t>03590301037</w:t>
            </w:r>
          </w:p>
        </w:tc>
        <w:tc>
          <w:tcPr>
            <w:tcW w:w="738" w:type="dxa"/>
            <w:tcBorders>
              <w:left w:val="single" w:color="auto" w:sz="4" w:space="0"/>
            </w:tcBorders>
            <w:vAlign w:val="center"/>
          </w:tcPr>
          <w:p>
            <w:pPr>
              <w:spacing w:line="28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36（34）</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（34）</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学校+企业</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校、企</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w:t>
            </w:r>
          </w:p>
        </w:tc>
        <w:tc>
          <w:tcPr>
            <w:tcW w:w="1926"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Theme="minorEastAsia" w:hAnsiTheme="minorEastAsia" w:eastAsiaTheme="minorEastAsia"/>
                <w:kern w:val="0"/>
                <w:sz w:val="18"/>
                <w:szCs w:val="18"/>
              </w:rPr>
              <w:t>网店运营与维护</w:t>
            </w:r>
            <w:r>
              <w:rPr>
                <w:rFonts w:hint="eastAsia" w:ascii="宋体" w:hAnsi="宋体" w:cs="宋体"/>
                <w:color w:val="000000"/>
                <w:sz w:val="18"/>
                <w:szCs w:val="18"/>
              </w:rPr>
              <w:t>（选）</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305" w:type="dxa"/>
            <w:tcBorders>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03630801009</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p>
        </w:tc>
        <w:tc>
          <w:tcPr>
            <w:tcW w:w="53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000000"/>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926"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Excel在经济管理中的应用（选）</w:t>
            </w:r>
          </w:p>
        </w:tc>
        <w:tc>
          <w:tcPr>
            <w:tcW w:w="672"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选/查</w:t>
            </w:r>
          </w:p>
        </w:tc>
        <w:tc>
          <w:tcPr>
            <w:tcW w:w="1305" w:type="dxa"/>
            <w:tcBorders>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03630801023</w:t>
            </w:r>
          </w:p>
        </w:tc>
        <w:tc>
          <w:tcPr>
            <w:tcW w:w="738"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923"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32</w:t>
            </w:r>
          </w:p>
        </w:tc>
        <w:tc>
          <w:tcPr>
            <w:tcW w:w="70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83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924"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学校</w:t>
            </w: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专任</w:t>
            </w:r>
          </w:p>
        </w:tc>
        <w:tc>
          <w:tcPr>
            <w:tcW w:w="616" w:type="dxa"/>
            <w:vAlign w:val="center"/>
          </w:tcPr>
          <w:p>
            <w:pPr>
              <w:spacing w:line="240" w:lineRule="exact"/>
              <w:jc w:val="center"/>
              <w:rPr>
                <w:rFonts w:ascii="宋体" w:hAnsi="宋体" w:cs="宋体"/>
                <w:color w:val="000000"/>
                <w:sz w:val="18"/>
                <w:szCs w:val="18"/>
              </w:rPr>
            </w:pPr>
          </w:p>
        </w:tc>
        <w:tc>
          <w:tcPr>
            <w:tcW w:w="56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35" w:type="dxa"/>
            <w:vAlign w:val="center"/>
          </w:tcPr>
          <w:p>
            <w:pPr>
              <w:spacing w:line="240" w:lineRule="exact"/>
              <w:jc w:val="center"/>
              <w:rPr>
                <w:rFonts w:ascii="宋体" w:hAnsi="宋体" w:cs="宋体"/>
                <w:color w:val="000000"/>
                <w:sz w:val="18"/>
                <w:szCs w:val="18"/>
              </w:rPr>
            </w:pPr>
          </w:p>
        </w:tc>
        <w:tc>
          <w:tcPr>
            <w:tcW w:w="569" w:type="dxa"/>
            <w:vAlign w:val="center"/>
          </w:tcPr>
          <w:p>
            <w:pPr>
              <w:spacing w:line="240" w:lineRule="exact"/>
              <w:jc w:val="center"/>
              <w:rPr>
                <w:rFonts w:ascii="宋体" w:hAnsi="宋体" w:cs="宋体"/>
                <w:color w:val="000000"/>
                <w:sz w:val="18"/>
                <w:szCs w:val="18"/>
              </w:rPr>
            </w:pPr>
          </w:p>
        </w:tc>
        <w:tc>
          <w:tcPr>
            <w:tcW w:w="634" w:type="dxa"/>
            <w:vAlign w:val="center"/>
          </w:tcPr>
          <w:p>
            <w:pPr>
              <w:spacing w:line="240" w:lineRule="exact"/>
              <w:jc w:val="center"/>
              <w:rPr>
                <w:rFonts w:ascii="宋体" w:hAnsi="宋体" w:cs="宋体"/>
                <w:color w:val="000000"/>
                <w:sz w:val="18"/>
                <w:szCs w:val="18"/>
              </w:rPr>
            </w:pPr>
          </w:p>
        </w:tc>
        <w:tc>
          <w:tcPr>
            <w:tcW w:w="578"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525" w:type="dxa"/>
            <w:gridSpan w:val="7"/>
            <w:tcBorders>
              <w:righ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小计</w:t>
            </w:r>
          </w:p>
        </w:tc>
        <w:tc>
          <w:tcPr>
            <w:tcW w:w="738" w:type="dxa"/>
            <w:tcBorders>
              <w:left w:val="single" w:color="auto" w:sz="4" w:space="0"/>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923"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200（68）</w:t>
            </w:r>
          </w:p>
        </w:tc>
        <w:tc>
          <w:tcPr>
            <w:tcW w:w="70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144</w:t>
            </w:r>
          </w:p>
        </w:tc>
        <w:tc>
          <w:tcPr>
            <w:tcW w:w="839"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56（68））</w:t>
            </w:r>
          </w:p>
        </w:tc>
        <w:tc>
          <w:tcPr>
            <w:tcW w:w="924"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65"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616" w:type="dxa"/>
            <w:tcBorders>
              <w:bottom w:val="single" w:color="auto" w:sz="4" w:space="0"/>
            </w:tcBorders>
            <w:vAlign w:val="center"/>
          </w:tcPr>
          <w:p>
            <w:pPr>
              <w:spacing w:line="240" w:lineRule="exact"/>
              <w:jc w:val="center"/>
              <w:rPr>
                <w:rFonts w:ascii="宋体" w:hAnsi="宋体" w:cs="宋体"/>
                <w:color w:val="000000"/>
                <w:sz w:val="18"/>
                <w:szCs w:val="18"/>
              </w:rPr>
            </w:pPr>
          </w:p>
        </w:tc>
        <w:tc>
          <w:tcPr>
            <w:tcW w:w="56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35"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w:t>
            </w:r>
          </w:p>
        </w:tc>
        <w:tc>
          <w:tcPr>
            <w:tcW w:w="569"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34" w:type="dxa"/>
            <w:tcBorders>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578" w:type="dxa"/>
            <w:tcBorders>
              <w:bottom w:val="single" w:color="auto" w:sz="4"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2" w:hRule="exact"/>
          <w:jc w:val="center"/>
        </w:trPr>
        <w:tc>
          <w:tcPr>
            <w:tcW w:w="3548" w:type="dxa"/>
            <w:gridSpan w:val="5"/>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学分/学时/周课时合计</w:t>
            </w:r>
          </w:p>
        </w:tc>
        <w:tc>
          <w:tcPr>
            <w:tcW w:w="672" w:type="dxa"/>
            <w:tcBorders>
              <w:bottom w:val="single" w:color="auto" w:sz="12" w:space="0"/>
            </w:tcBorders>
            <w:vAlign w:val="center"/>
          </w:tcPr>
          <w:p>
            <w:pPr>
              <w:spacing w:line="240" w:lineRule="exact"/>
              <w:jc w:val="center"/>
              <w:rPr>
                <w:rFonts w:ascii="宋体" w:hAnsi="宋体" w:cs="宋体"/>
                <w:color w:val="000000"/>
                <w:sz w:val="18"/>
                <w:szCs w:val="18"/>
              </w:rPr>
            </w:pPr>
          </w:p>
        </w:tc>
        <w:tc>
          <w:tcPr>
            <w:tcW w:w="1305" w:type="dxa"/>
            <w:tcBorders>
              <w:bottom w:val="single" w:color="auto" w:sz="12" w:space="0"/>
              <w:right w:val="single" w:color="auto" w:sz="4" w:space="0"/>
            </w:tcBorders>
            <w:vAlign w:val="center"/>
          </w:tcPr>
          <w:p>
            <w:pPr>
              <w:spacing w:line="240" w:lineRule="exact"/>
              <w:jc w:val="center"/>
              <w:rPr>
                <w:rFonts w:ascii="宋体" w:hAnsi="宋体" w:cs="宋体"/>
                <w:color w:val="000000"/>
                <w:sz w:val="18"/>
                <w:szCs w:val="18"/>
              </w:rPr>
            </w:pPr>
          </w:p>
        </w:tc>
        <w:tc>
          <w:tcPr>
            <w:tcW w:w="738" w:type="dxa"/>
            <w:tcBorders>
              <w:left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105.5</w:t>
            </w:r>
          </w:p>
        </w:tc>
        <w:tc>
          <w:tcPr>
            <w:tcW w:w="923"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1833（396）</w:t>
            </w:r>
          </w:p>
        </w:tc>
        <w:tc>
          <w:tcPr>
            <w:tcW w:w="705"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1169</w:t>
            </w:r>
          </w:p>
        </w:tc>
        <w:tc>
          <w:tcPr>
            <w:tcW w:w="839"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664（396）</w:t>
            </w:r>
          </w:p>
        </w:tc>
        <w:tc>
          <w:tcPr>
            <w:tcW w:w="924" w:type="dxa"/>
            <w:tcBorders>
              <w:bottom w:val="single" w:color="auto" w:sz="12" w:space="0"/>
            </w:tcBorders>
            <w:vAlign w:val="center"/>
          </w:tcPr>
          <w:p>
            <w:pPr>
              <w:spacing w:line="240" w:lineRule="exact"/>
              <w:jc w:val="center"/>
              <w:rPr>
                <w:rFonts w:ascii="宋体" w:hAnsi="宋体" w:cs="宋体"/>
                <w:color w:val="000000"/>
                <w:sz w:val="18"/>
                <w:szCs w:val="18"/>
              </w:rPr>
            </w:pPr>
          </w:p>
        </w:tc>
        <w:tc>
          <w:tcPr>
            <w:tcW w:w="565" w:type="dxa"/>
            <w:tcBorders>
              <w:bottom w:val="single" w:color="auto" w:sz="12" w:space="0"/>
            </w:tcBorders>
            <w:vAlign w:val="center"/>
          </w:tcPr>
          <w:p>
            <w:pPr>
              <w:spacing w:line="240" w:lineRule="exact"/>
              <w:jc w:val="center"/>
              <w:rPr>
                <w:rFonts w:ascii="宋体" w:hAnsi="宋体" w:cs="宋体"/>
                <w:color w:val="000000"/>
                <w:sz w:val="18"/>
                <w:szCs w:val="18"/>
              </w:rPr>
            </w:pPr>
          </w:p>
        </w:tc>
        <w:tc>
          <w:tcPr>
            <w:tcW w:w="616"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23</w:t>
            </w:r>
          </w:p>
        </w:tc>
        <w:tc>
          <w:tcPr>
            <w:tcW w:w="565"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24</w:t>
            </w:r>
          </w:p>
        </w:tc>
        <w:tc>
          <w:tcPr>
            <w:tcW w:w="535"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22</w:t>
            </w:r>
          </w:p>
        </w:tc>
        <w:tc>
          <w:tcPr>
            <w:tcW w:w="569"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22</w:t>
            </w:r>
          </w:p>
        </w:tc>
        <w:tc>
          <w:tcPr>
            <w:tcW w:w="634"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12（18）</w:t>
            </w:r>
          </w:p>
        </w:tc>
        <w:tc>
          <w:tcPr>
            <w:tcW w:w="578" w:type="dxa"/>
            <w:tcBorders>
              <w:bottom w:val="single" w:color="auto" w:sz="12" w:space="0"/>
            </w:tcBorders>
            <w:vAlign w:val="center"/>
          </w:tcPr>
          <w:p>
            <w:pPr>
              <w:spacing w:line="240" w:lineRule="exact"/>
              <w:jc w:val="center"/>
              <w:rPr>
                <w:rFonts w:ascii="宋体" w:hAnsi="宋体" w:cs="宋体"/>
                <w:color w:val="000000"/>
                <w:sz w:val="18"/>
                <w:szCs w:val="18"/>
              </w:rPr>
            </w:pPr>
          </w:p>
        </w:tc>
      </w:tr>
    </w:tbl>
    <w:p>
      <w:pPr>
        <w:spacing w:line="420" w:lineRule="exact"/>
        <w:rPr>
          <w:rFonts w:ascii="宋体" w:hAnsi="宋体"/>
          <w:b/>
          <w:szCs w:val="21"/>
        </w:rPr>
      </w:pPr>
      <w:r>
        <w:rPr>
          <w:rFonts w:hint="eastAsia" w:ascii="宋体" w:hAnsi="宋体"/>
          <w:b/>
          <w:sz w:val="24"/>
        </w:rPr>
        <w:t>注：1.（）数字是指课外时间实践；2.公共选修课程由教务处统一组织开课。3.毛泽东思想和中国特色社会主义理论体系概论 、思想道德修养与法律基础受实训周影响不足课时另外补课。4.第五学期在泉州市脂管加生物科技有限公司</w:t>
      </w:r>
      <w:r>
        <w:rPr>
          <w:rFonts w:hint="eastAsia" w:ascii="宋体" w:hAnsi="宋体"/>
          <w:b/>
          <w:szCs w:val="21"/>
        </w:rPr>
        <w:t>实习，半天顶岗实习，半天上课。</w:t>
      </w:r>
    </w:p>
    <w:p>
      <w:pPr>
        <w:spacing w:line="420" w:lineRule="exact"/>
        <w:rPr>
          <w:rFonts w:ascii="宋体" w:hAnsi="宋体"/>
          <w:b/>
          <w:szCs w:val="21"/>
        </w:rPr>
      </w:pPr>
    </w:p>
    <w:p>
      <w:pPr>
        <w:spacing w:line="420" w:lineRule="exact"/>
        <w:rPr>
          <w:rFonts w:ascii="宋体" w:hAnsi="宋体"/>
          <w:b/>
          <w:szCs w:val="21"/>
        </w:rPr>
        <w:sectPr>
          <w:pgSz w:w="16838" w:h="11906" w:orient="landscape"/>
          <w:pgMar w:top="1800" w:right="1440" w:bottom="1800" w:left="1440" w:header="851" w:footer="992" w:gutter="0"/>
          <w:cols w:space="425" w:num="1"/>
          <w:docGrid w:type="lines" w:linePitch="312" w:charSpace="0"/>
        </w:sectPr>
      </w:pPr>
    </w:p>
    <w:p/>
    <w:p>
      <w:pPr>
        <w:numPr>
          <w:ilvl w:val="0"/>
          <w:numId w:val="2"/>
        </w:numPr>
        <w:spacing w:line="420" w:lineRule="exact"/>
        <w:ind w:firstLine="422" w:firstLineChars="200"/>
        <w:rPr>
          <w:rFonts w:ascii="宋体" w:hAnsi="宋体"/>
          <w:b/>
          <w:szCs w:val="21"/>
        </w:rPr>
      </w:pPr>
      <w:r>
        <w:rPr>
          <w:rFonts w:hint="eastAsia" w:ascii="宋体" w:hAnsi="宋体"/>
          <w:b/>
          <w:szCs w:val="21"/>
        </w:rPr>
        <w:t>药品经营与管理专业课程设置表[集中实践环节]</w:t>
      </w:r>
    </w:p>
    <w:tbl>
      <w:tblPr>
        <w:tblStyle w:val="10"/>
        <w:tblW w:w="100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
        <w:gridCol w:w="416"/>
        <w:gridCol w:w="1042"/>
        <w:gridCol w:w="457"/>
        <w:gridCol w:w="1840"/>
        <w:gridCol w:w="808"/>
        <w:gridCol w:w="7"/>
        <w:gridCol w:w="916"/>
        <w:gridCol w:w="743"/>
        <w:gridCol w:w="484"/>
        <w:gridCol w:w="542"/>
        <w:gridCol w:w="603"/>
        <w:gridCol w:w="485"/>
        <w:gridCol w:w="542"/>
        <w:gridCol w:w="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920" w:type="dxa"/>
            <w:gridSpan w:val="3"/>
            <w:vMerge w:val="restart"/>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课类</w:t>
            </w:r>
          </w:p>
        </w:tc>
        <w:tc>
          <w:tcPr>
            <w:tcW w:w="457" w:type="dxa"/>
            <w:vMerge w:val="restart"/>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序号</w:t>
            </w:r>
          </w:p>
        </w:tc>
        <w:tc>
          <w:tcPr>
            <w:tcW w:w="1840" w:type="dxa"/>
            <w:vMerge w:val="restart"/>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课程名称</w:t>
            </w:r>
          </w:p>
        </w:tc>
        <w:tc>
          <w:tcPr>
            <w:tcW w:w="815" w:type="dxa"/>
            <w:gridSpan w:val="2"/>
            <w:vMerge w:val="restart"/>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实践</w:t>
            </w:r>
          </w:p>
          <w:p>
            <w:pPr>
              <w:spacing w:line="240" w:lineRule="exact"/>
              <w:jc w:val="center"/>
              <w:rPr>
                <w:rFonts w:ascii="宋体"/>
                <w:b/>
                <w:color w:val="000000"/>
                <w:sz w:val="24"/>
                <w:szCs w:val="18"/>
              </w:rPr>
            </w:pPr>
            <w:r>
              <w:rPr>
                <w:rFonts w:hint="eastAsia" w:ascii="宋体" w:hAnsi="宋体"/>
                <w:b/>
                <w:color w:val="000000"/>
                <w:sz w:val="24"/>
                <w:szCs w:val="18"/>
              </w:rPr>
              <w:t>周数</w:t>
            </w:r>
          </w:p>
        </w:tc>
        <w:tc>
          <w:tcPr>
            <w:tcW w:w="916" w:type="dxa"/>
            <w:vMerge w:val="restart"/>
            <w:tcBorders>
              <w:top w:val="single" w:color="auto" w:sz="12" w:space="0"/>
              <w:right w:val="single" w:color="auto" w:sz="4"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学时</w:t>
            </w:r>
          </w:p>
        </w:tc>
        <w:tc>
          <w:tcPr>
            <w:tcW w:w="743" w:type="dxa"/>
            <w:vMerge w:val="restart"/>
            <w:tcBorders>
              <w:top w:val="single" w:color="auto" w:sz="12" w:space="0"/>
              <w:left w:val="single" w:color="auto" w:sz="4"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学分</w:t>
            </w:r>
          </w:p>
        </w:tc>
        <w:tc>
          <w:tcPr>
            <w:tcW w:w="3372" w:type="dxa"/>
            <w:gridSpan w:val="6"/>
            <w:tcBorders>
              <w:top w:val="single" w:color="auto" w:sz="12" w:space="0"/>
            </w:tcBorders>
            <w:vAlign w:val="center"/>
          </w:tcPr>
          <w:p>
            <w:pPr>
              <w:spacing w:line="240" w:lineRule="exact"/>
              <w:jc w:val="center"/>
              <w:rPr>
                <w:rFonts w:ascii="宋体"/>
                <w:b/>
                <w:color w:val="000000"/>
                <w:sz w:val="24"/>
                <w:szCs w:val="18"/>
              </w:rPr>
            </w:pPr>
            <w:r>
              <w:rPr>
                <w:rFonts w:hint="eastAsia" w:ascii="宋体" w:hAnsi="宋体"/>
                <w:b/>
                <w:color w:val="000000"/>
                <w:sz w:val="24"/>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920" w:type="dxa"/>
            <w:gridSpan w:val="3"/>
            <w:vMerge w:val="continue"/>
            <w:vAlign w:val="center"/>
          </w:tcPr>
          <w:p>
            <w:pPr>
              <w:spacing w:line="240" w:lineRule="exact"/>
              <w:jc w:val="center"/>
              <w:rPr>
                <w:rFonts w:ascii="宋体"/>
                <w:b/>
                <w:color w:val="000000"/>
                <w:sz w:val="24"/>
                <w:szCs w:val="18"/>
              </w:rPr>
            </w:pPr>
          </w:p>
        </w:tc>
        <w:tc>
          <w:tcPr>
            <w:tcW w:w="457" w:type="dxa"/>
            <w:vMerge w:val="continue"/>
            <w:vAlign w:val="center"/>
          </w:tcPr>
          <w:p>
            <w:pPr>
              <w:spacing w:line="240" w:lineRule="exact"/>
              <w:jc w:val="center"/>
              <w:rPr>
                <w:rFonts w:ascii="宋体"/>
                <w:b/>
                <w:color w:val="000000"/>
                <w:sz w:val="24"/>
                <w:szCs w:val="18"/>
              </w:rPr>
            </w:pPr>
          </w:p>
        </w:tc>
        <w:tc>
          <w:tcPr>
            <w:tcW w:w="1840" w:type="dxa"/>
            <w:vMerge w:val="continue"/>
            <w:vAlign w:val="center"/>
          </w:tcPr>
          <w:p>
            <w:pPr>
              <w:spacing w:line="240" w:lineRule="exact"/>
              <w:jc w:val="center"/>
              <w:rPr>
                <w:rFonts w:ascii="宋体"/>
                <w:b/>
                <w:color w:val="000000"/>
                <w:sz w:val="24"/>
                <w:szCs w:val="18"/>
              </w:rPr>
            </w:pPr>
          </w:p>
        </w:tc>
        <w:tc>
          <w:tcPr>
            <w:tcW w:w="815" w:type="dxa"/>
            <w:gridSpan w:val="2"/>
            <w:vMerge w:val="continue"/>
            <w:vAlign w:val="center"/>
          </w:tcPr>
          <w:p>
            <w:pPr>
              <w:spacing w:line="240" w:lineRule="exact"/>
              <w:jc w:val="center"/>
              <w:rPr>
                <w:rFonts w:ascii="宋体"/>
                <w:b/>
                <w:color w:val="000000"/>
                <w:sz w:val="24"/>
                <w:szCs w:val="18"/>
              </w:rPr>
            </w:pPr>
          </w:p>
        </w:tc>
        <w:tc>
          <w:tcPr>
            <w:tcW w:w="916" w:type="dxa"/>
            <w:vMerge w:val="continue"/>
            <w:tcBorders>
              <w:right w:val="single" w:color="auto" w:sz="4" w:space="0"/>
            </w:tcBorders>
            <w:vAlign w:val="center"/>
          </w:tcPr>
          <w:p>
            <w:pPr>
              <w:spacing w:line="240" w:lineRule="exact"/>
              <w:jc w:val="center"/>
              <w:rPr>
                <w:rFonts w:ascii="宋体"/>
                <w:b/>
                <w:color w:val="000000"/>
                <w:sz w:val="24"/>
                <w:szCs w:val="18"/>
              </w:rPr>
            </w:pPr>
          </w:p>
        </w:tc>
        <w:tc>
          <w:tcPr>
            <w:tcW w:w="743" w:type="dxa"/>
            <w:vMerge w:val="continue"/>
            <w:tcBorders>
              <w:left w:val="single" w:color="auto" w:sz="4" w:space="0"/>
            </w:tcBorders>
            <w:vAlign w:val="center"/>
          </w:tcPr>
          <w:p>
            <w:pPr>
              <w:spacing w:line="240" w:lineRule="exact"/>
              <w:jc w:val="center"/>
              <w:rPr>
                <w:rFonts w:ascii="宋体"/>
                <w:b/>
                <w:color w:val="000000"/>
                <w:sz w:val="24"/>
                <w:szCs w:val="18"/>
              </w:rPr>
            </w:pPr>
          </w:p>
        </w:tc>
        <w:tc>
          <w:tcPr>
            <w:tcW w:w="1026" w:type="dxa"/>
            <w:gridSpan w:val="2"/>
            <w:vAlign w:val="center"/>
          </w:tcPr>
          <w:p>
            <w:pPr>
              <w:spacing w:line="240" w:lineRule="exact"/>
              <w:jc w:val="center"/>
              <w:rPr>
                <w:rFonts w:ascii="宋体"/>
                <w:b/>
                <w:color w:val="000000"/>
                <w:sz w:val="24"/>
                <w:szCs w:val="18"/>
              </w:rPr>
            </w:pPr>
            <w:r>
              <w:rPr>
                <w:rFonts w:hint="eastAsia" w:ascii="宋体" w:hAnsi="宋体"/>
                <w:b/>
                <w:color w:val="000000"/>
                <w:sz w:val="24"/>
                <w:szCs w:val="18"/>
              </w:rPr>
              <w:t>一</w:t>
            </w:r>
          </w:p>
        </w:tc>
        <w:tc>
          <w:tcPr>
            <w:tcW w:w="1088" w:type="dxa"/>
            <w:gridSpan w:val="2"/>
            <w:vAlign w:val="center"/>
          </w:tcPr>
          <w:p>
            <w:pPr>
              <w:spacing w:line="240" w:lineRule="exact"/>
              <w:jc w:val="center"/>
              <w:rPr>
                <w:rFonts w:ascii="宋体"/>
                <w:b/>
                <w:color w:val="000000"/>
                <w:sz w:val="24"/>
                <w:szCs w:val="18"/>
              </w:rPr>
            </w:pPr>
            <w:r>
              <w:rPr>
                <w:rFonts w:hint="eastAsia" w:ascii="宋体" w:hAnsi="宋体"/>
                <w:b/>
                <w:color w:val="000000"/>
                <w:sz w:val="24"/>
                <w:szCs w:val="18"/>
              </w:rPr>
              <w:t>二</w:t>
            </w:r>
          </w:p>
        </w:tc>
        <w:tc>
          <w:tcPr>
            <w:tcW w:w="1258" w:type="dxa"/>
            <w:gridSpan w:val="2"/>
            <w:vAlign w:val="center"/>
          </w:tcPr>
          <w:p>
            <w:pPr>
              <w:spacing w:line="240" w:lineRule="exact"/>
              <w:jc w:val="center"/>
              <w:rPr>
                <w:rFonts w:ascii="宋体"/>
                <w:b/>
                <w:color w:val="000000"/>
                <w:sz w:val="24"/>
                <w:szCs w:val="18"/>
              </w:rPr>
            </w:pPr>
            <w:r>
              <w:rPr>
                <w:rFonts w:hint="eastAsia" w:ascii="宋体" w:hAnsi="宋体"/>
                <w:b/>
                <w:color w:val="000000"/>
                <w:sz w:val="24"/>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920" w:type="dxa"/>
            <w:gridSpan w:val="3"/>
            <w:vMerge w:val="continue"/>
            <w:tcBorders>
              <w:bottom w:val="single" w:color="auto" w:sz="4" w:space="0"/>
            </w:tcBorders>
            <w:vAlign w:val="center"/>
          </w:tcPr>
          <w:p>
            <w:pPr>
              <w:spacing w:line="240" w:lineRule="exact"/>
              <w:jc w:val="center"/>
              <w:rPr>
                <w:rFonts w:ascii="宋体"/>
                <w:b/>
                <w:color w:val="000000"/>
                <w:sz w:val="24"/>
                <w:szCs w:val="18"/>
              </w:rPr>
            </w:pPr>
          </w:p>
        </w:tc>
        <w:tc>
          <w:tcPr>
            <w:tcW w:w="457" w:type="dxa"/>
            <w:vMerge w:val="continue"/>
            <w:vAlign w:val="center"/>
          </w:tcPr>
          <w:p>
            <w:pPr>
              <w:spacing w:line="240" w:lineRule="exact"/>
              <w:jc w:val="center"/>
              <w:rPr>
                <w:rFonts w:ascii="宋体"/>
                <w:b/>
                <w:color w:val="000000"/>
                <w:sz w:val="24"/>
                <w:szCs w:val="18"/>
              </w:rPr>
            </w:pPr>
          </w:p>
        </w:tc>
        <w:tc>
          <w:tcPr>
            <w:tcW w:w="1840" w:type="dxa"/>
            <w:vMerge w:val="continue"/>
            <w:vAlign w:val="center"/>
          </w:tcPr>
          <w:p>
            <w:pPr>
              <w:spacing w:line="240" w:lineRule="exact"/>
              <w:jc w:val="center"/>
              <w:rPr>
                <w:rFonts w:ascii="宋体"/>
                <w:b/>
                <w:color w:val="000000"/>
                <w:sz w:val="24"/>
                <w:szCs w:val="18"/>
              </w:rPr>
            </w:pPr>
          </w:p>
        </w:tc>
        <w:tc>
          <w:tcPr>
            <w:tcW w:w="815" w:type="dxa"/>
            <w:gridSpan w:val="2"/>
            <w:vMerge w:val="continue"/>
            <w:vAlign w:val="center"/>
          </w:tcPr>
          <w:p>
            <w:pPr>
              <w:spacing w:line="240" w:lineRule="exact"/>
              <w:jc w:val="center"/>
              <w:rPr>
                <w:rFonts w:ascii="宋体"/>
                <w:b/>
                <w:color w:val="000000"/>
                <w:sz w:val="24"/>
                <w:szCs w:val="18"/>
              </w:rPr>
            </w:pPr>
          </w:p>
        </w:tc>
        <w:tc>
          <w:tcPr>
            <w:tcW w:w="916" w:type="dxa"/>
            <w:vMerge w:val="continue"/>
            <w:tcBorders>
              <w:right w:val="single" w:color="auto" w:sz="4" w:space="0"/>
            </w:tcBorders>
            <w:vAlign w:val="center"/>
          </w:tcPr>
          <w:p>
            <w:pPr>
              <w:spacing w:line="240" w:lineRule="exact"/>
              <w:jc w:val="center"/>
              <w:rPr>
                <w:rFonts w:ascii="宋体"/>
                <w:b/>
                <w:color w:val="000000"/>
                <w:sz w:val="24"/>
                <w:szCs w:val="18"/>
              </w:rPr>
            </w:pPr>
          </w:p>
        </w:tc>
        <w:tc>
          <w:tcPr>
            <w:tcW w:w="743" w:type="dxa"/>
            <w:vMerge w:val="continue"/>
            <w:tcBorders>
              <w:left w:val="single" w:color="auto" w:sz="4" w:space="0"/>
            </w:tcBorders>
            <w:vAlign w:val="center"/>
          </w:tcPr>
          <w:p>
            <w:pPr>
              <w:spacing w:line="240" w:lineRule="exact"/>
              <w:jc w:val="center"/>
              <w:rPr>
                <w:rFonts w:ascii="宋体"/>
                <w:b/>
                <w:color w:val="000000"/>
                <w:sz w:val="24"/>
                <w:szCs w:val="18"/>
              </w:rPr>
            </w:pPr>
          </w:p>
        </w:tc>
        <w:tc>
          <w:tcPr>
            <w:tcW w:w="484" w:type="dxa"/>
            <w:vAlign w:val="center"/>
          </w:tcPr>
          <w:p>
            <w:pPr>
              <w:spacing w:line="240" w:lineRule="exact"/>
              <w:jc w:val="center"/>
              <w:rPr>
                <w:rFonts w:ascii="宋体"/>
                <w:b/>
                <w:color w:val="000000"/>
                <w:sz w:val="24"/>
                <w:szCs w:val="18"/>
              </w:rPr>
            </w:pPr>
            <w:r>
              <w:rPr>
                <w:rFonts w:ascii="宋体" w:hAnsi="宋体"/>
                <w:b/>
                <w:color w:val="000000"/>
                <w:sz w:val="24"/>
                <w:szCs w:val="18"/>
              </w:rPr>
              <w:t>1</w:t>
            </w:r>
          </w:p>
        </w:tc>
        <w:tc>
          <w:tcPr>
            <w:tcW w:w="542" w:type="dxa"/>
            <w:vAlign w:val="center"/>
          </w:tcPr>
          <w:p>
            <w:pPr>
              <w:spacing w:line="240" w:lineRule="exact"/>
              <w:jc w:val="center"/>
              <w:rPr>
                <w:rFonts w:ascii="宋体"/>
                <w:b/>
                <w:color w:val="000000"/>
                <w:sz w:val="24"/>
                <w:szCs w:val="18"/>
              </w:rPr>
            </w:pPr>
            <w:r>
              <w:rPr>
                <w:rFonts w:ascii="宋体" w:hAnsi="宋体"/>
                <w:b/>
                <w:color w:val="000000"/>
                <w:sz w:val="24"/>
                <w:szCs w:val="18"/>
              </w:rPr>
              <w:t>2</w:t>
            </w:r>
          </w:p>
        </w:tc>
        <w:tc>
          <w:tcPr>
            <w:tcW w:w="603" w:type="dxa"/>
            <w:vAlign w:val="center"/>
          </w:tcPr>
          <w:p>
            <w:pPr>
              <w:spacing w:line="240" w:lineRule="exact"/>
              <w:jc w:val="center"/>
              <w:rPr>
                <w:rFonts w:ascii="宋体"/>
                <w:b/>
                <w:color w:val="000000"/>
                <w:sz w:val="24"/>
                <w:szCs w:val="18"/>
              </w:rPr>
            </w:pPr>
            <w:r>
              <w:rPr>
                <w:rFonts w:ascii="宋体" w:hAnsi="宋体"/>
                <w:b/>
                <w:color w:val="000000"/>
                <w:sz w:val="24"/>
                <w:szCs w:val="18"/>
              </w:rPr>
              <w:t>3</w:t>
            </w:r>
          </w:p>
        </w:tc>
        <w:tc>
          <w:tcPr>
            <w:tcW w:w="485" w:type="dxa"/>
            <w:vAlign w:val="center"/>
          </w:tcPr>
          <w:p>
            <w:pPr>
              <w:spacing w:line="240" w:lineRule="exact"/>
              <w:jc w:val="center"/>
              <w:rPr>
                <w:rFonts w:ascii="宋体"/>
                <w:b/>
                <w:color w:val="000000"/>
                <w:sz w:val="24"/>
                <w:szCs w:val="18"/>
              </w:rPr>
            </w:pPr>
            <w:r>
              <w:rPr>
                <w:rFonts w:ascii="宋体" w:hAnsi="宋体"/>
                <w:b/>
                <w:color w:val="000000"/>
                <w:sz w:val="24"/>
                <w:szCs w:val="18"/>
              </w:rPr>
              <w:t>4</w:t>
            </w:r>
          </w:p>
        </w:tc>
        <w:tc>
          <w:tcPr>
            <w:tcW w:w="542" w:type="dxa"/>
            <w:vAlign w:val="center"/>
          </w:tcPr>
          <w:p>
            <w:pPr>
              <w:spacing w:line="240" w:lineRule="exact"/>
              <w:jc w:val="center"/>
              <w:rPr>
                <w:rFonts w:ascii="宋体"/>
                <w:b/>
                <w:color w:val="000000"/>
                <w:sz w:val="24"/>
                <w:szCs w:val="18"/>
              </w:rPr>
            </w:pPr>
            <w:r>
              <w:rPr>
                <w:rFonts w:ascii="宋体" w:hAnsi="宋体"/>
                <w:b/>
                <w:color w:val="000000"/>
                <w:sz w:val="24"/>
                <w:szCs w:val="18"/>
              </w:rPr>
              <w:t>5</w:t>
            </w:r>
          </w:p>
        </w:tc>
        <w:tc>
          <w:tcPr>
            <w:tcW w:w="716" w:type="dxa"/>
            <w:vAlign w:val="center"/>
          </w:tcPr>
          <w:p>
            <w:pPr>
              <w:spacing w:line="240" w:lineRule="exact"/>
              <w:jc w:val="center"/>
              <w:rPr>
                <w:rFonts w:ascii="宋体"/>
                <w:b/>
                <w:color w:val="000000"/>
                <w:sz w:val="24"/>
                <w:szCs w:val="18"/>
              </w:rPr>
            </w:pPr>
            <w:r>
              <w:rPr>
                <w:rFonts w:ascii="宋体" w:hAnsi="宋体"/>
                <w:b/>
                <w:color w:val="000000"/>
                <w:sz w:val="24"/>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restart"/>
            <w:tcBorders>
              <w:top w:val="single" w:color="auto" w:sz="4" w:space="0"/>
            </w:tcBorders>
            <w:vAlign w:val="center"/>
          </w:tcPr>
          <w:p>
            <w:pPr>
              <w:spacing w:line="240" w:lineRule="exact"/>
              <w:rPr>
                <w:spacing w:val="-10"/>
                <w:sz w:val="18"/>
                <w:szCs w:val="18"/>
              </w:rPr>
            </w:pPr>
            <w:r>
              <w:rPr>
                <w:rFonts w:hint="eastAsia"/>
                <w:spacing w:val="-10"/>
                <w:sz w:val="18"/>
                <w:szCs w:val="18"/>
              </w:rPr>
              <w:t>校内技能专周实训</w:t>
            </w:r>
          </w:p>
        </w:tc>
        <w:tc>
          <w:tcPr>
            <w:tcW w:w="457" w:type="dxa"/>
            <w:tcBorders>
              <w:bottom w:val="single" w:color="auto" w:sz="4" w:space="0"/>
            </w:tcBorders>
            <w:vAlign w:val="center"/>
          </w:tcPr>
          <w:p>
            <w:pPr>
              <w:spacing w:line="240" w:lineRule="exact"/>
              <w:rPr>
                <w:spacing w:val="-10"/>
                <w:sz w:val="18"/>
                <w:szCs w:val="18"/>
              </w:rPr>
            </w:pPr>
            <w:r>
              <w:rPr>
                <w:spacing w:val="-10"/>
                <w:sz w:val="18"/>
                <w:szCs w:val="18"/>
              </w:rPr>
              <w:t>1</w:t>
            </w:r>
          </w:p>
        </w:tc>
        <w:tc>
          <w:tcPr>
            <w:tcW w:w="1840" w:type="dxa"/>
            <w:tcBorders>
              <w:bottom w:val="single" w:color="auto" w:sz="4" w:space="0"/>
            </w:tcBorders>
            <w:vAlign w:val="center"/>
          </w:tcPr>
          <w:p>
            <w:pPr>
              <w:spacing w:line="240" w:lineRule="exact"/>
              <w:rPr>
                <w:spacing w:val="-10"/>
                <w:sz w:val="18"/>
                <w:szCs w:val="18"/>
              </w:rPr>
            </w:pPr>
            <w:r>
              <w:rPr>
                <w:rFonts w:hint="eastAsia"/>
                <w:spacing w:val="-10"/>
                <w:sz w:val="18"/>
                <w:szCs w:val="18"/>
              </w:rPr>
              <w:t>企业经营模拟沙盘</w:t>
            </w:r>
          </w:p>
        </w:tc>
        <w:tc>
          <w:tcPr>
            <w:tcW w:w="815" w:type="dxa"/>
            <w:gridSpan w:val="2"/>
            <w:tcBorders>
              <w:bottom w:val="single" w:color="auto" w:sz="4" w:space="0"/>
            </w:tcBorders>
            <w:vAlign w:val="center"/>
          </w:tcPr>
          <w:p>
            <w:pPr>
              <w:spacing w:line="240" w:lineRule="exact"/>
              <w:rPr>
                <w:spacing w:val="-10"/>
                <w:sz w:val="18"/>
                <w:szCs w:val="18"/>
              </w:rPr>
            </w:pPr>
            <w:r>
              <w:rPr>
                <w:spacing w:val="-10"/>
                <w:sz w:val="18"/>
                <w:szCs w:val="18"/>
              </w:rPr>
              <w:t>1</w:t>
            </w:r>
          </w:p>
        </w:tc>
        <w:tc>
          <w:tcPr>
            <w:tcW w:w="916" w:type="dxa"/>
            <w:tcBorders>
              <w:bottom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20</w:t>
            </w:r>
          </w:p>
        </w:tc>
        <w:tc>
          <w:tcPr>
            <w:tcW w:w="743" w:type="dxa"/>
            <w:tcBorders>
              <w:left w:val="single" w:color="auto" w:sz="4" w:space="0"/>
              <w:bottom w:val="single" w:color="auto" w:sz="4" w:space="0"/>
            </w:tcBorders>
            <w:vAlign w:val="center"/>
          </w:tcPr>
          <w:p>
            <w:pPr>
              <w:spacing w:line="240" w:lineRule="exact"/>
              <w:rPr>
                <w:spacing w:val="-10"/>
                <w:sz w:val="18"/>
                <w:szCs w:val="18"/>
              </w:rPr>
            </w:pPr>
            <w:r>
              <w:rPr>
                <w:spacing w:val="-10"/>
                <w:sz w:val="18"/>
                <w:szCs w:val="18"/>
              </w:rPr>
              <w:t>1</w:t>
            </w:r>
          </w:p>
        </w:tc>
        <w:tc>
          <w:tcPr>
            <w:tcW w:w="484" w:type="dxa"/>
            <w:tcBorders>
              <w:bottom w:val="single" w:color="auto" w:sz="4" w:space="0"/>
            </w:tcBorders>
            <w:vAlign w:val="center"/>
          </w:tcPr>
          <w:p>
            <w:pPr>
              <w:spacing w:line="240" w:lineRule="exact"/>
              <w:rPr>
                <w:spacing w:val="-10"/>
                <w:sz w:val="18"/>
                <w:szCs w:val="18"/>
              </w:rPr>
            </w:pPr>
            <w:r>
              <w:rPr>
                <w:spacing w:val="-10"/>
                <w:sz w:val="18"/>
                <w:szCs w:val="18"/>
              </w:rPr>
              <w:t>1</w:t>
            </w:r>
          </w:p>
        </w:tc>
        <w:tc>
          <w:tcPr>
            <w:tcW w:w="542" w:type="dxa"/>
            <w:tcBorders>
              <w:bottom w:val="single" w:color="auto" w:sz="4" w:space="0"/>
            </w:tcBorders>
            <w:vAlign w:val="center"/>
          </w:tcPr>
          <w:p>
            <w:pPr>
              <w:spacing w:line="240" w:lineRule="exact"/>
              <w:rPr>
                <w:spacing w:val="-10"/>
                <w:sz w:val="18"/>
                <w:szCs w:val="18"/>
              </w:rPr>
            </w:pPr>
          </w:p>
        </w:tc>
        <w:tc>
          <w:tcPr>
            <w:tcW w:w="603" w:type="dxa"/>
            <w:tcBorders>
              <w:bottom w:val="single" w:color="auto" w:sz="4" w:space="0"/>
            </w:tcBorders>
            <w:vAlign w:val="center"/>
          </w:tcPr>
          <w:p>
            <w:pPr>
              <w:spacing w:line="240" w:lineRule="exact"/>
              <w:rPr>
                <w:spacing w:val="-10"/>
                <w:sz w:val="18"/>
                <w:szCs w:val="18"/>
              </w:rPr>
            </w:pPr>
          </w:p>
        </w:tc>
        <w:tc>
          <w:tcPr>
            <w:tcW w:w="485"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716" w:type="dxa"/>
            <w:tcBorders>
              <w:bottom w:val="single" w:color="auto" w:sz="4" w:space="0"/>
            </w:tcBorders>
            <w:vAlign w:val="center"/>
          </w:tcPr>
          <w:p>
            <w:pPr>
              <w:spacing w:line="240" w:lineRule="exact"/>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spacing w:val="-10"/>
                <w:sz w:val="18"/>
                <w:szCs w:val="18"/>
              </w:rPr>
            </w:pPr>
          </w:p>
        </w:tc>
        <w:tc>
          <w:tcPr>
            <w:tcW w:w="457" w:type="dxa"/>
            <w:tcBorders>
              <w:bottom w:val="single" w:color="auto" w:sz="4" w:space="0"/>
            </w:tcBorders>
            <w:vAlign w:val="center"/>
          </w:tcPr>
          <w:p>
            <w:pPr>
              <w:spacing w:line="240" w:lineRule="exact"/>
              <w:rPr>
                <w:spacing w:val="-10"/>
                <w:sz w:val="18"/>
                <w:szCs w:val="18"/>
              </w:rPr>
            </w:pPr>
            <w:r>
              <w:rPr>
                <w:spacing w:val="-10"/>
                <w:sz w:val="18"/>
                <w:szCs w:val="18"/>
              </w:rPr>
              <w:t>2</w:t>
            </w:r>
          </w:p>
        </w:tc>
        <w:tc>
          <w:tcPr>
            <w:tcW w:w="1840" w:type="dxa"/>
            <w:tcBorders>
              <w:bottom w:val="single" w:color="auto" w:sz="4" w:space="0"/>
            </w:tcBorders>
            <w:vAlign w:val="center"/>
          </w:tcPr>
          <w:p>
            <w:pPr>
              <w:spacing w:line="240" w:lineRule="exact"/>
              <w:rPr>
                <w:spacing w:val="-10"/>
                <w:sz w:val="18"/>
                <w:szCs w:val="18"/>
              </w:rPr>
            </w:pPr>
            <w:r>
              <w:rPr>
                <w:rFonts w:hint="eastAsia"/>
                <w:spacing w:val="-10"/>
                <w:sz w:val="18"/>
                <w:szCs w:val="18"/>
              </w:rPr>
              <w:t>公共礼仪实训</w:t>
            </w:r>
          </w:p>
        </w:tc>
        <w:tc>
          <w:tcPr>
            <w:tcW w:w="815" w:type="dxa"/>
            <w:gridSpan w:val="2"/>
            <w:tcBorders>
              <w:bottom w:val="single" w:color="auto" w:sz="4" w:space="0"/>
            </w:tcBorders>
            <w:vAlign w:val="center"/>
          </w:tcPr>
          <w:p>
            <w:pPr>
              <w:spacing w:line="240" w:lineRule="exact"/>
              <w:rPr>
                <w:spacing w:val="-10"/>
                <w:sz w:val="18"/>
                <w:szCs w:val="18"/>
              </w:rPr>
            </w:pPr>
            <w:r>
              <w:rPr>
                <w:spacing w:val="-10"/>
                <w:sz w:val="18"/>
                <w:szCs w:val="18"/>
              </w:rPr>
              <w:t>1</w:t>
            </w:r>
          </w:p>
        </w:tc>
        <w:tc>
          <w:tcPr>
            <w:tcW w:w="916" w:type="dxa"/>
            <w:tcBorders>
              <w:bottom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20</w:t>
            </w:r>
          </w:p>
        </w:tc>
        <w:tc>
          <w:tcPr>
            <w:tcW w:w="743" w:type="dxa"/>
            <w:tcBorders>
              <w:left w:val="single" w:color="auto" w:sz="4" w:space="0"/>
              <w:bottom w:val="single" w:color="auto" w:sz="4" w:space="0"/>
            </w:tcBorders>
            <w:vAlign w:val="center"/>
          </w:tcPr>
          <w:p>
            <w:pPr>
              <w:spacing w:line="240" w:lineRule="exact"/>
              <w:rPr>
                <w:spacing w:val="-10"/>
                <w:sz w:val="18"/>
                <w:szCs w:val="18"/>
              </w:rPr>
            </w:pPr>
            <w:r>
              <w:rPr>
                <w:spacing w:val="-10"/>
                <w:sz w:val="18"/>
                <w:szCs w:val="18"/>
              </w:rPr>
              <w:t>1</w:t>
            </w:r>
          </w:p>
        </w:tc>
        <w:tc>
          <w:tcPr>
            <w:tcW w:w="484"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p>
            <w:pPr>
              <w:spacing w:line="240" w:lineRule="exact"/>
              <w:rPr>
                <w:spacing w:val="-10"/>
                <w:sz w:val="18"/>
                <w:szCs w:val="18"/>
              </w:rPr>
            </w:pPr>
          </w:p>
        </w:tc>
        <w:tc>
          <w:tcPr>
            <w:tcW w:w="603" w:type="dxa"/>
            <w:tcBorders>
              <w:bottom w:val="single" w:color="auto" w:sz="4" w:space="0"/>
            </w:tcBorders>
            <w:vAlign w:val="center"/>
          </w:tcPr>
          <w:p>
            <w:pPr>
              <w:spacing w:line="240" w:lineRule="exact"/>
              <w:rPr>
                <w:spacing w:val="-10"/>
                <w:sz w:val="18"/>
                <w:szCs w:val="18"/>
              </w:rPr>
            </w:pPr>
            <w:r>
              <w:rPr>
                <w:spacing w:val="-10"/>
                <w:sz w:val="18"/>
                <w:szCs w:val="18"/>
              </w:rPr>
              <w:t>1</w:t>
            </w:r>
          </w:p>
        </w:tc>
        <w:tc>
          <w:tcPr>
            <w:tcW w:w="485"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716" w:type="dxa"/>
            <w:tcBorders>
              <w:bottom w:val="single" w:color="auto" w:sz="4" w:space="0"/>
            </w:tcBorders>
            <w:vAlign w:val="center"/>
          </w:tcPr>
          <w:p>
            <w:pPr>
              <w:spacing w:line="240" w:lineRule="exact"/>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spacing w:val="-10"/>
                <w:sz w:val="18"/>
                <w:szCs w:val="18"/>
              </w:rPr>
            </w:pPr>
          </w:p>
        </w:tc>
        <w:tc>
          <w:tcPr>
            <w:tcW w:w="457" w:type="dxa"/>
            <w:tcBorders>
              <w:bottom w:val="single" w:color="auto" w:sz="4" w:space="0"/>
            </w:tcBorders>
            <w:vAlign w:val="center"/>
          </w:tcPr>
          <w:p>
            <w:pPr>
              <w:spacing w:line="240" w:lineRule="exact"/>
              <w:rPr>
                <w:spacing w:val="-10"/>
                <w:sz w:val="18"/>
                <w:szCs w:val="18"/>
              </w:rPr>
            </w:pPr>
            <w:r>
              <w:rPr>
                <w:spacing w:val="-10"/>
                <w:sz w:val="18"/>
                <w:szCs w:val="18"/>
              </w:rPr>
              <w:t>3</w:t>
            </w:r>
          </w:p>
        </w:tc>
        <w:tc>
          <w:tcPr>
            <w:tcW w:w="1840" w:type="dxa"/>
            <w:tcBorders>
              <w:bottom w:val="single" w:color="auto" w:sz="4" w:space="0"/>
            </w:tcBorders>
            <w:vAlign w:val="center"/>
          </w:tcPr>
          <w:p>
            <w:pPr>
              <w:spacing w:line="240" w:lineRule="exact"/>
              <w:rPr>
                <w:spacing w:val="-10"/>
                <w:sz w:val="18"/>
                <w:szCs w:val="18"/>
              </w:rPr>
            </w:pPr>
            <w:r>
              <w:rPr>
                <w:rFonts w:hint="eastAsia"/>
                <w:spacing w:val="-10"/>
                <w:sz w:val="18"/>
                <w:szCs w:val="18"/>
              </w:rPr>
              <w:t>创新创业实训</w:t>
            </w:r>
          </w:p>
        </w:tc>
        <w:tc>
          <w:tcPr>
            <w:tcW w:w="815" w:type="dxa"/>
            <w:gridSpan w:val="2"/>
            <w:tcBorders>
              <w:bottom w:val="single" w:color="auto" w:sz="4" w:space="0"/>
            </w:tcBorders>
            <w:vAlign w:val="center"/>
          </w:tcPr>
          <w:p>
            <w:pPr>
              <w:spacing w:line="240" w:lineRule="exact"/>
              <w:rPr>
                <w:spacing w:val="-10"/>
                <w:sz w:val="18"/>
                <w:szCs w:val="18"/>
              </w:rPr>
            </w:pPr>
            <w:r>
              <w:rPr>
                <w:rFonts w:hint="eastAsia"/>
                <w:spacing w:val="-10"/>
                <w:sz w:val="18"/>
                <w:szCs w:val="18"/>
              </w:rPr>
              <w:t>1</w:t>
            </w:r>
          </w:p>
        </w:tc>
        <w:tc>
          <w:tcPr>
            <w:tcW w:w="916" w:type="dxa"/>
            <w:tcBorders>
              <w:bottom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20</w:t>
            </w:r>
          </w:p>
        </w:tc>
        <w:tc>
          <w:tcPr>
            <w:tcW w:w="743" w:type="dxa"/>
            <w:tcBorders>
              <w:left w:val="single" w:color="auto" w:sz="4" w:space="0"/>
              <w:bottom w:val="single" w:color="auto" w:sz="4" w:space="0"/>
            </w:tcBorders>
            <w:vAlign w:val="center"/>
          </w:tcPr>
          <w:p>
            <w:pPr>
              <w:spacing w:line="240" w:lineRule="exact"/>
              <w:rPr>
                <w:spacing w:val="-10"/>
                <w:sz w:val="18"/>
                <w:szCs w:val="18"/>
              </w:rPr>
            </w:pPr>
            <w:r>
              <w:rPr>
                <w:rFonts w:hint="eastAsia"/>
                <w:spacing w:val="-10"/>
                <w:sz w:val="18"/>
                <w:szCs w:val="18"/>
              </w:rPr>
              <w:t>1</w:t>
            </w:r>
          </w:p>
        </w:tc>
        <w:tc>
          <w:tcPr>
            <w:tcW w:w="484"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603" w:type="dxa"/>
            <w:tcBorders>
              <w:bottom w:val="single" w:color="auto" w:sz="4" w:space="0"/>
            </w:tcBorders>
            <w:vAlign w:val="center"/>
          </w:tcPr>
          <w:p>
            <w:pPr>
              <w:spacing w:line="240" w:lineRule="exact"/>
              <w:rPr>
                <w:spacing w:val="-10"/>
                <w:sz w:val="18"/>
                <w:szCs w:val="18"/>
              </w:rPr>
            </w:pPr>
          </w:p>
        </w:tc>
        <w:tc>
          <w:tcPr>
            <w:tcW w:w="485"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r>
              <w:rPr>
                <w:rFonts w:hint="eastAsia"/>
                <w:spacing w:val="-10"/>
                <w:sz w:val="18"/>
                <w:szCs w:val="18"/>
              </w:rPr>
              <w:t>1</w:t>
            </w:r>
          </w:p>
        </w:tc>
        <w:tc>
          <w:tcPr>
            <w:tcW w:w="716" w:type="dxa"/>
            <w:tcBorders>
              <w:bottom w:val="single" w:color="auto" w:sz="4" w:space="0"/>
            </w:tcBorders>
            <w:vAlign w:val="center"/>
          </w:tcPr>
          <w:p>
            <w:pPr>
              <w:spacing w:line="240" w:lineRule="exact"/>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spacing w:val="-10"/>
                <w:sz w:val="18"/>
                <w:szCs w:val="18"/>
              </w:rPr>
            </w:pPr>
          </w:p>
        </w:tc>
        <w:tc>
          <w:tcPr>
            <w:tcW w:w="457" w:type="dxa"/>
            <w:tcBorders>
              <w:bottom w:val="single" w:color="auto" w:sz="4" w:space="0"/>
            </w:tcBorders>
            <w:vAlign w:val="center"/>
          </w:tcPr>
          <w:p>
            <w:pPr>
              <w:spacing w:line="240" w:lineRule="exact"/>
              <w:rPr>
                <w:spacing w:val="-10"/>
                <w:sz w:val="18"/>
                <w:szCs w:val="18"/>
              </w:rPr>
            </w:pPr>
            <w:r>
              <w:rPr>
                <w:spacing w:val="-10"/>
                <w:sz w:val="18"/>
                <w:szCs w:val="18"/>
              </w:rPr>
              <w:t>4</w:t>
            </w:r>
          </w:p>
        </w:tc>
        <w:tc>
          <w:tcPr>
            <w:tcW w:w="1840" w:type="dxa"/>
            <w:tcBorders>
              <w:bottom w:val="single" w:color="auto" w:sz="4" w:space="0"/>
            </w:tcBorders>
            <w:vAlign w:val="center"/>
          </w:tcPr>
          <w:p>
            <w:pPr>
              <w:spacing w:line="240" w:lineRule="exact"/>
              <w:rPr>
                <w:spacing w:val="-10"/>
                <w:sz w:val="18"/>
                <w:szCs w:val="18"/>
              </w:rPr>
            </w:pPr>
            <w:r>
              <w:rPr>
                <w:rFonts w:hint="eastAsia"/>
                <w:spacing w:val="-10"/>
                <w:sz w:val="18"/>
                <w:szCs w:val="18"/>
              </w:rPr>
              <w:t>电子商务实训</w:t>
            </w:r>
          </w:p>
        </w:tc>
        <w:tc>
          <w:tcPr>
            <w:tcW w:w="815" w:type="dxa"/>
            <w:gridSpan w:val="2"/>
            <w:tcBorders>
              <w:bottom w:val="single" w:color="auto" w:sz="4" w:space="0"/>
            </w:tcBorders>
            <w:vAlign w:val="center"/>
          </w:tcPr>
          <w:p>
            <w:pPr>
              <w:spacing w:line="240" w:lineRule="exact"/>
              <w:rPr>
                <w:spacing w:val="-10"/>
                <w:sz w:val="18"/>
                <w:szCs w:val="18"/>
              </w:rPr>
            </w:pPr>
            <w:r>
              <w:rPr>
                <w:spacing w:val="-10"/>
                <w:sz w:val="18"/>
                <w:szCs w:val="18"/>
              </w:rPr>
              <w:t>1</w:t>
            </w:r>
          </w:p>
        </w:tc>
        <w:tc>
          <w:tcPr>
            <w:tcW w:w="916" w:type="dxa"/>
            <w:tcBorders>
              <w:bottom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20</w:t>
            </w:r>
          </w:p>
        </w:tc>
        <w:tc>
          <w:tcPr>
            <w:tcW w:w="743" w:type="dxa"/>
            <w:tcBorders>
              <w:left w:val="single" w:color="auto" w:sz="4" w:space="0"/>
              <w:bottom w:val="single" w:color="auto" w:sz="4" w:space="0"/>
            </w:tcBorders>
            <w:vAlign w:val="center"/>
          </w:tcPr>
          <w:p>
            <w:pPr>
              <w:spacing w:line="240" w:lineRule="exact"/>
              <w:rPr>
                <w:spacing w:val="-10"/>
                <w:sz w:val="18"/>
                <w:szCs w:val="18"/>
              </w:rPr>
            </w:pPr>
            <w:r>
              <w:rPr>
                <w:spacing w:val="-10"/>
                <w:sz w:val="18"/>
                <w:szCs w:val="18"/>
              </w:rPr>
              <w:t>1</w:t>
            </w:r>
          </w:p>
        </w:tc>
        <w:tc>
          <w:tcPr>
            <w:tcW w:w="484"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r>
              <w:rPr>
                <w:spacing w:val="-10"/>
                <w:sz w:val="18"/>
                <w:szCs w:val="18"/>
              </w:rPr>
              <w:t>1</w:t>
            </w:r>
          </w:p>
        </w:tc>
        <w:tc>
          <w:tcPr>
            <w:tcW w:w="603" w:type="dxa"/>
            <w:tcBorders>
              <w:bottom w:val="single" w:color="auto" w:sz="4" w:space="0"/>
            </w:tcBorders>
            <w:vAlign w:val="center"/>
          </w:tcPr>
          <w:p>
            <w:pPr>
              <w:spacing w:line="240" w:lineRule="exact"/>
              <w:rPr>
                <w:spacing w:val="-10"/>
                <w:sz w:val="18"/>
                <w:szCs w:val="18"/>
              </w:rPr>
            </w:pPr>
          </w:p>
        </w:tc>
        <w:tc>
          <w:tcPr>
            <w:tcW w:w="485"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716" w:type="dxa"/>
            <w:tcBorders>
              <w:bottom w:val="single" w:color="auto" w:sz="4" w:space="0"/>
            </w:tcBorders>
            <w:vAlign w:val="center"/>
          </w:tcPr>
          <w:p>
            <w:pPr>
              <w:spacing w:line="240" w:lineRule="exact"/>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spacing w:val="-10"/>
                <w:sz w:val="18"/>
                <w:szCs w:val="18"/>
              </w:rPr>
            </w:pPr>
          </w:p>
        </w:tc>
        <w:tc>
          <w:tcPr>
            <w:tcW w:w="457" w:type="dxa"/>
            <w:tcBorders>
              <w:bottom w:val="single" w:color="auto" w:sz="4" w:space="0"/>
            </w:tcBorders>
            <w:vAlign w:val="center"/>
          </w:tcPr>
          <w:p>
            <w:pPr>
              <w:spacing w:line="240" w:lineRule="exact"/>
              <w:rPr>
                <w:spacing w:val="-10"/>
                <w:sz w:val="18"/>
                <w:szCs w:val="18"/>
              </w:rPr>
            </w:pPr>
            <w:r>
              <w:rPr>
                <w:spacing w:val="-10"/>
                <w:sz w:val="18"/>
                <w:szCs w:val="18"/>
              </w:rPr>
              <w:t>5</w:t>
            </w:r>
          </w:p>
        </w:tc>
        <w:tc>
          <w:tcPr>
            <w:tcW w:w="1840" w:type="dxa"/>
            <w:tcBorders>
              <w:bottom w:val="single" w:color="auto" w:sz="4" w:space="0"/>
            </w:tcBorders>
            <w:vAlign w:val="center"/>
          </w:tcPr>
          <w:p>
            <w:pPr>
              <w:spacing w:line="240" w:lineRule="exact"/>
              <w:rPr>
                <w:spacing w:val="-10"/>
                <w:sz w:val="18"/>
                <w:szCs w:val="18"/>
              </w:rPr>
            </w:pPr>
            <w:r>
              <w:rPr>
                <w:rFonts w:hint="eastAsia"/>
                <w:spacing w:val="-10"/>
                <w:sz w:val="18"/>
                <w:szCs w:val="18"/>
              </w:rPr>
              <w:t>市场调研实训</w:t>
            </w:r>
          </w:p>
        </w:tc>
        <w:tc>
          <w:tcPr>
            <w:tcW w:w="815" w:type="dxa"/>
            <w:gridSpan w:val="2"/>
            <w:tcBorders>
              <w:bottom w:val="single" w:color="auto" w:sz="4" w:space="0"/>
            </w:tcBorders>
            <w:vAlign w:val="center"/>
          </w:tcPr>
          <w:p>
            <w:pPr>
              <w:spacing w:line="240" w:lineRule="exact"/>
              <w:rPr>
                <w:spacing w:val="-10"/>
                <w:sz w:val="18"/>
                <w:szCs w:val="18"/>
              </w:rPr>
            </w:pPr>
            <w:r>
              <w:rPr>
                <w:spacing w:val="-10"/>
                <w:sz w:val="18"/>
                <w:szCs w:val="18"/>
              </w:rPr>
              <w:t>1</w:t>
            </w:r>
          </w:p>
        </w:tc>
        <w:tc>
          <w:tcPr>
            <w:tcW w:w="916" w:type="dxa"/>
            <w:tcBorders>
              <w:bottom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20</w:t>
            </w:r>
          </w:p>
        </w:tc>
        <w:tc>
          <w:tcPr>
            <w:tcW w:w="743" w:type="dxa"/>
            <w:tcBorders>
              <w:left w:val="single" w:color="auto" w:sz="4" w:space="0"/>
              <w:bottom w:val="single" w:color="auto" w:sz="4" w:space="0"/>
            </w:tcBorders>
            <w:vAlign w:val="center"/>
          </w:tcPr>
          <w:p>
            <w:pPr>
              <w:spacing w:line="240" w:lineRule="exact"/>
              <w:rPr>
                <w:spacing w:val="-10"/>
                <w:sz w:val="18"/>
                <w:szCs w:val="18"/>
              </w:rPr>
            </w:pPr>
            <w:r>
              <w:rPr>
                <w:spacing w:val="-10"/>
                <w:sz w:val="18"/>
                <w:szCs w:val="18"/>
              </w:rPr>
              <w:t>1</w:t>
            </w:r>
          </w:p>
        </w:tc>
        <w:tc>
          <w:tcPr>
            <w:tcW w:w="484"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603" w:type="dxa"/>
            <w:tcBorders>
              <w:bottom w:val="single" w:color="auto" w:sz="4" w:space="0"/>
            </w:tcBorders>
            <w:vAlign w:val="center"/>
          </w:tcPr>
          <w:p>
            <w:pPr>
              <w:spacing w:line="240" w:lineRule="exact"/>
              <w:rPr>
                <w:spacing w:val="-10"/>
                <w:sz w:val="18"/>
                <w:szCs w:val="18"/>
              </w:rPr>
            </w:pPr>
            <w:r>
              <w:rPr>
                <w:spacing w:val="-10"/>
                <w:sz w:val="18"/>
                <w:szCs w:val="18"/>
              </w:rPr>
              <w:t>1</w:t>
            </w:r>
          </w:p>
        </w:tc>
        <w:tc>
          <w:tcPr>
            <w:tcW w:w="485"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716" w:type="dxa"/>
            <w:tcBorders>
              <w:bottom w:val="single" w:color="auto" w:sz="4" w:space="0"/>
            </w:tcBorders>
            <w:vAlign w:val="center"/>
          </w:tcPr>
          <w:p>
            <w:pPr>
              <w:spacing w:line="240" w:lineRule="exact"/>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1920" w:type="dxa"/>
            <w:gridSpan w:val="3"/>
            <w:vMerge w:val="continue"/>
            <w:vAlign w:val="center"/>
          </w:tcPr>
          <w:p>
            <w:pPr>
              <w:spacing w:line="240" w:lineRule="exact"/>
              <w:rPr>
                <w:spacing w:val="-10"/>
                <w:sz w:val="18"/>
                <w:szCs w:val="18"/>
              </w:rPr>
            </w:pPr>
          </w:p>
        </w:tc>
        <w:tc>
          <w:tcPr>
            <w:tcW w:w="457" w:type="dxa"/>
            <w:tcBorders>
              <w:top w:val="single" w:color="auto" w:sz="4" w:space="0"/>
            </w:tcBorders>
            <w:vAlign w:val="center"/>
          </w:tcPr>
          <w:p>
            <w:pPr>
              <w:spacing w:line="240" w:lineRule="exact"/>
              <w:rPr>
                <w:spacing w:val="-10"/>
                <w:sz w:val="18"/>
                <w:szCs w:val="18"/>
              </w:rPr>
            </w:pPr>
            <w:r>
              <w:rPr>
                <w:rFonts w:hint="eastAsia"/>
                <w:spacing w:val="-10"/>
                <w:sz w:val="18"/>
                <w:szCs w:val="18"/>
              </w:rPr>
              <w:t>6</w:t>
            </w:r>
          </w:p>
        </w:tc>
        <w:tc>
          <w:tcPr>
            <w:tcW w:w="1840" w:type="dxa"/>
            <w:tcBorders>
              <w:top w:val="single" w:color="auto" w:sz="4" w:space="0"/>
            </w:tcBorders>
            <w:vAlign w:val="center"/>
          </w:tcPr>
          <w:p>
            <w:pPr>
              <w:spacing w:line="240" w:lineRule="exact"/>
              <w:rPr>
                <w:spacing w:val="-10"/>
                <w:sz w:val="18"/>
                <w:szCs w:val="18"/>
              </w:rPr>
            </w:pPr>
            <w:r>
              <w:rPr>
                <w:rFonts w:hint="eastAsia"/>
                <w:spacing w:val="-10"/>
                <w:sz w:val="18"/>
                <w:szCs w:val="18"/>
              </w:rPr>
              <w:t>快递超市综合实训</w:t>
            </w:r>
          </w:p>
        </w:tc>
        <w:tc>
          <w:tcPr>
            <w:tcW w:w="815" w:type="dxa"/>
            <w:gridSpan w:val="2"/>
            <w:tcBorders>
              <w:top w:val="single" w:color="auto" w:sz="4" w:space="0"/>
            </w:tcBorders>
            <w:vAlign w:val="center"/>
          </w:tcPr>
          <w:p>
            <w:pPr>
              <w:spacing w:line="240" w:lineRule="exact"/>
              <w:rPr>
                <w:spacing w:val="-10"/>
                <w:sz w:val="18"/>
                <w:szCs w:val="18"/>
              </w:rPr>
            </w:pPr>
            <w:r>
              <w:rPr>
                <w:rFonts w:hint="eastAsia"/>
                <w:spacing w:val="-10"/>
                <w:sz w:val="18"/>
                <w:szCs w:val="18"/>
              </w:rPr>
              <w:t>（1）</w:t>
            </w:r>
          </w:p>
        </w:tc>
        <w:tc>
          <w:tcPr>
            <w:tcW w:w="916" w:type="dxa"/>
            <w:tcBorders>
              <w:top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（26）</w:t>
            </w:r>
          </w:p>
        </w:tc>
        <w:tc>
          <w:tcPr>
            <w:tcW w:w="743" w:type="dxa"/>
            <w:tcBorders>
              <w:top w:val="single" w:color="auto" w:sz="4" w:space="0"/>
              <w:left w:val="single" w:color="auto" w:sz="4" w:space="0"/>
            </w:tcBorders>
            <w:vAlign w:val="center"/>
          </w:tcPr>
          <w:p>
            <w:pPr>
              <w:spacing w:line="240" w:lineRule="exact"/>
              <w:rPr>
                <w:spacing w:val="-10"/>
                <w:sz w:val="18"/>
                <w:szCs w:val="18"/>
              </w:rPr>
            </w:pPr>
            <w:r>
              <w:rPr>
                <w:rFonts w:hint="eastAsia"/>
                <w:spacing w:val="-10"/>
                <w:sz w:val="18"/>
                <w:szCs w:val="18"/>
              </w:rPr>
              <w:t>1</w:t>
            </w:r>
          </w:p>
        </w:tc>
        <w:tc>
          <w:tcPr>
            <w:tcW w:w="484" w:type="dxa"/>
            <w:tcBorders>
              <w:top w:val="single" w:color="auto" w:sz="4" w:space="0"/>
            </w:tcBorders>
            <w:vAlign w:val="center"/>
          </w:tcPr>
          <w:p>
            <w:pPr>
              <w:spacing w:line="240" w:lineRule="exact"/>
              <w:rPr>
                <w:spacing w:val="-10"/>
                <w:sz w:val="18"/>
                <w:szCs w:val="18"/>
              </w:rPr>
            </w:pPr>
          </w:p>
        </w:tc>
        <w:tc>
          <w:tcPr>
            <w:tcW w:w="542" w:type="dxa"/>
            <w:tcBorders>
              <w:top w:val="single" w:color="auto" w:sz="4" w:space="0"/>
            </w:tcBorders>
            <w:vAlign w:val="center"/>
          </w:tcPr>
          <w:p>
            <w:pPr>
              <w:spacing w:line="240" w:lineRule="exact"/>
              <w:rPr>
                <w:spacing w:val="-10"/>
                <w:sz w:val="18"/>
                <w:szCs w:val="18"/>
              </w:rPr>
            </w:pPr>
          </w:p>
        </w:tc>
        <w:tc>
          <w:tcPr>
            <w:tcW w:w="603" w:type="dxa"/>
            <w:tcBorders>
              <w:top w:val="single" w:color="auto" w:sz="4" w:space="0"/>
            </w:tcBorders>
            <w:vAlign w:val="center"/>
          </w:tcPr>
          <w:p>
            <w:pPr>
              <w:spacing w:line="240" w:lineRule="exact"/>
              <w:rPr>
                <w:spacing w:val="-10"/>
                <w:sz w:val="18"/>
                <w:szCs w:val="18"/>
              </w:rPr>
            </w:pPr>
          </w:p>
        </w:tc>
        <w:tc>
          <w:tcPr>
            <w:tcW w:w="485" w:type="dxa"/>
            <w:tcBorders>
              <w:top w:val="single" w:color="auto" w:sz="4" w:space="0"/>
            </w:tcBorders>
            <w:vAlign w:val="center"/>
          </w:tcPr>
          <w:p>
            <w:pPr>
              <w:spacing w:line="240" w:lineRule="exact"/>
              <w:rPr>
                <w:spacing w:val="-10"/>
                <w:sz w:val="18"/>
                <w:szCs w:val="18"/>
              </w:rPr>
            </w:pPr>
          </w:p>
        </w:tc>
        <w:tc>
          <w:tcPr>
            <w:tcW w:w="542" w:type="dxa"/>
            <w:tcBorders>
              <w:top w:val="single" w:color="auto" w:sz="4" w:space="0"/>
            </w:tcBorders>
            <w:vAlign w:val="center"/>
          </w:tcPr>
          <w:p>
            <w:pPr>
              <w:spacing w:line="240" w:lineRule="exact"/>
              <w:rPr>
                <w:spacing w:val="-10"/>
                <w:sz w:val="18"/>
                <w:szCs w:val="18"/>
              </w:rPr>
            </w:pPr>
            <w:r>
              <w:rPr>
                <w:rFonts w:hint="eastAsia"/>
                <w:spacing w:val="-10"/>
                <w:sz w:val="18"/>
                <w:szCs w:val="18"/>
              </w:rPr>
              <w:t>（1）</w:t>
            </w:r>
          </w:p>
        </w:tc>
        <w:tc>
          <w:tcPr>
            <w:tcW w:w="716" w:type="dxa"/>
            <w:tcBorders>
              <w:top w:val="single" w:color="auto" w:sz="4" w:space="0"/>
            </w:tcBorders>
            <w:vAlign w:val="center"/>
          </w:tcPr>
          <w:p>
            <w:pPr>
              <w:spacing w:line="240" w:lineRule="exact"/>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1920" w:type="dxa"/>
            <w:gridSpan w:val="3"/>
            <w:vMerge w:val="continue"/>
            <w:vAlign w:val="center"/>
          </w:tcPr>
          <w:p>
            <w:pPr>
              <w:spacing w:line="240" w:lineRule="exact"/>
              <w:rPr>
                <w:spacing w:val="-10"/>
                <w:sz w:val="18"/>
                <w:szCs w:val="18"/>
              </w:rPr>
            </w:pPr>
          </w:p>
        </w:tc>
        <w:tc>
          <w:tcPr>
            <w:tcW w:w="457" w:type="dxa"/>
            <w:tcBorders>
              <w:top w:val="single" w:color="auto" w:sz="4" w:space="0"/>
            </w:tcBorders>
            <w:vAlign w:val="center"/>
          </w:tcPr>
          <w:p>
            <w:pPr>
              <w:spacing w:line="240" w:lineRule="exact"/>
              <w:rPr>
                <w:spacing w:val="-10"/>
                <w:sz w:val="18"/>
                <w:szCs w:val="18"/>
              </w:rPr>
            </w:pPr>
            <w:r>
              <w:rPr>
                <w:rFonts w:hint="eastAsia"/>
                <w:spacing w:val="-10"/>
                <w:sz w:val="18"/>
                <w:szCs w:val="18"/>
              </w:rPr>
              <w:t>7</w:t>
            </w:r>
          </w:p>
        </w:tc>
        <w:tc>
          <w:tcPr>
            <w:tcW w:w="1840" w:type="dxa"/>
            <w:tcBorders>
              <w:top w:val="single" w:color="auto" w:sz="4" w:space="0"/>
            </w:tcBorders>
            <w:vAlign w:val="center"/>
          </w:tcPr>
          <w:p>
            <w:pPr>
              <w:spacing w:line="240" w:lineRule="exact"/>
              <w:rPr>
                <w:spacing w:val="-10"/>
                <w:sz w:val="18"/>
                <w:szCs w:val="18"/>
              </w:rPr>
            </w:pPr>
            <w:r>
              <w:rPr>
                <w:rFonts w:hint="eastAsia"/>
                <w:spacing w:val="-10"/>
                <w:sz w:val="18"/>
                <w:szCs w:val="18"/>
              </w:rPr>
              <w:t>市场营销沙盘实训</w:t>
            </w:r>
          </w:p>
        </w:tc>
        <w:tc>
          <w:tcPr>
            <w:tcW w:w="815" w:type="dxa"/>
            <w:gridSpan w:val="2"/>
            <w:tcBorders>
              <w:top w:val="single" w:color="auto" w:sz="4" w:space="0"/>
            </w:tcBorders>
            <w:vAlign w:val="center"/>
          </w:tcPr>
          <w:p>
            <w:pPr>
              <w:spacing w:line="240" w:lineRule="exact"/>
              <w:rPr>
                <w:spacing w:val="-10"/>
                <w:sz w:val="18"/>
                <w:szCs w:val="18"/>
              </w:rPr>
            </w:pPr>
            <w:r>
              <w:rPr>
                <w:rFonts w:hint="eastAsia"/>
                <w:spacing w:val="-10"/>
                <w:sz w:val="18"/>
                <w:szCs w:val="18"/>
              </w:rPr>
              <w:t>1</w:t>
            </w:r>
          </w:p>
        </w:tc>
        <w:tc>
          <w:tcPr>
            <w:tcW w:w="916" w:type="dxa"/>
            <w:tcBorders>
              <w:top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20</w:t>
            </w:r>
          </w:p>
        </w:tc>
        <w:tc>
          <w:tcPr>
            <w:tcW w:w="743" w:type="dxa"/>
            <w:tcBorders>
              <w:top w:val="single" w:color="auto" w:sz="4" w:space="0"/>
              <w:left w:val="single" w:color="auto" w:sz="4" w:space="0"/>
            </w:tcBorders>
            <w:vAlign w:val="center"/>
          </w:tcPr>
          <w:p>
            <w:pPr>
              <w:spacing w:line="240" w:lineRule="exact"/>
              <w:rPr>
                <w:spacing w:val="-10"/>
                <w:sz w:val="18"/>
                <w:szCs w:val="18"/>
              </w:rPr>
            </w:pPr>
            <w:r>
              <w:rPr>
                <w:rFonts w:hint="eastAsia"/>
                <w:spacing w:val="-10"/>
                <w:sz w:val="18"/>
                <w:szCs w:val="18"/>
              </w:rPr>
              <w:t>1</w:t>
            </w:r>
          </w:p>
        </w:tc>
        <w:tc>
          <w:tcPr>
            <w:tcW w:w="484" w:type="dxa"/>
            <w:tcBorders>
              <w:top w:val="single" w:color="auto" w:sz="4" w:space="0"/>
            </w:tcBorders>
            <w:vAlign w:val="center"/>
          </w:tcPr>
          <w:p>
            <w:pPr>
              <w:spacing w:line="240" w:lineRule="exact"/>
              <w:rPr>
                <w:spacing w:val="-10"/>
                <w:sz w:val="18"/>
                <w:szCs w:val="18"/>
              </w:rPr>
            </w:pPr>
          </w:p>
        </w:tc>
        <w:tc>
          <w:tcPr>
            <w:tcW w:w="542" w:type="dxa"/>
            <w:tcBorders>
              <w:top w:val="single" w:color="auto" w:sz="4" w:space="0"/>
            </w:tcBorders>
            <w:vAlign w:val="center"/>
          </w:tcPr>
          <w:p>
            <w:pPr>
              <w:spacing w:line="240" w:lineRule="exact"/>
              <w:rPr>
                <w:spacing w:val="-10"/>
                <w:sz w:val="18"/>
                <w:szCs w:val="18"/>
              </w:rPr>
            </w:pPr>
            <w:r>
              <w:rPr>
                <w:rFonts w:hint="eastAsia"/>
                <w:spacing w:val="-10"/>
                <w:sz w:val="18"/>
                <w:szCs w:val="18"/>
              </w:rPr>
              <w:t>1</w:t>
            </w:r>
          </w:p>
        </w:tc>
        <w:tc>
          <w:tcPr>
            <w:tcW w:w="603" w:type="dxa"/>
            <w:tcBorders>
              <w:top w:val="single" w:color="auto" w:sz="4" w:space="0"/>
            </w:tcBorders>
            <w:vAlign w:val="center"/>
          </w:tcPr>
          <w:p>
            <w:pPr>
              <w:spacing w:line="240" w:lineRule="exact"/>
              <w:rPr>
                <w:spacing w:val="-10"/>
                <w:sz w:val="18"/>
                <w:szCs w:val="18"/>
              </w:rPr>
            </w:pPr>
          </w:p>
        </w:tc>
        <w:tc>
          <w:tcPr>
            <w:tcW w:w="485" w:type="dxa"/>
            <w:tcBorders>
              <w:top w:val="single" w:color="auto" w:sz="4" w:space="0"/>
            </w:tcBorders>
            <w:vAlign w:val="center"/>
          </w:tcPr>
          <w:p>
            <w:pPr>
              <w:spacing w:line="240" w:lineRule="exact"/>
              <w:rPr>
                <w:spacing w:val="-10"/>
                <w:sz w:val="18"/>
                <w:szCs w:val="18"/>
              </w:rPr>
            </w:pPr>
          </w:p>
        </w:tc>
        <w:tc>
          <w:tcPr>
            <w:tcW w:w="542" w:type="dxa"/>
            <w:tcBorders>
              <w:top w:val="single" w:color="auto" w:sz="4" w:space="0"/>
            </w:tcBorders>
            <w:vAlign w:val="center"/>
          </w:tcPr>
          <w:p>
            <w:pPr>
              <w:spacing w:line="240" w:lineRule="exact"/>
              <w:rPr>
                <w:spacing w:val="-10"/>
                <w:sz w:val="18"/>
                <w:szCs w:val="18"/>
              </w:rPr>
            </w:pPr>
          </w:p>
        </w:tc>
        <w:tc>
          <w:tcPr>
            <w:tcW w:w="716" w:type="dxa"/>
            <w:tcBorders>
              <w:top w:val="single" w:color="auto" w:sz="4" w:space="0"/>
            </w:tcBorders>
            <w:vAlign w:val="center"/>
          </w:tcPr>
          <w:p>
            <w:pPr>
              <w:spacing w:line="240" w:lineRule="exact"/>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35" w:hRule="atLeast"/>
          <w:jc w:val="center"/>
        </w:trPr>
        <w:tc>
          <w:tcPr>
            <w:tcW w:w="462" w:type="dxa"/>
            <w:vMerge w:val="restart"/>
            <w:tcBorders>
              <w:top w:val="single" w:color="auto" w:sz="4" w:space="0"/>
              <w:right w:val="single" w:color="auto" w:sz="4" w:space="0"/>
            </w:tcBorders>
            <w:textDirection w:val="tbRlV"/>
            <w:vAlign w:val="center"/>
          </w:tcPr>
          <w:p>
            <w:pPr>
              <w:spacing w:line="240" w:lineRule="exact"/>
              <w:ind w:left="113" w:right="113"/>
              <w:jc w:val="center"/>
              <w:rPr>
                <w:rFonts w:ascii="宋体"/>
                <w:color w:val="000000"/>
                <w:sz w:val="20"/>
                <w:szCs w:val="18"/>
              </w:rPr>
            </w:pPr>
            <w:r>
              <w:rPr>
                <w:rFonts w:hint="eastAsia" w:ascii="宋体" w:hAnsi="宋体"/>
                <w:color w:val="000000"/>
                <w:sz w:val="20"/>
                <w:szCs w:val="18"/>
              </w:rPr>
              <w:t>毕业综合实践</w:t>
            </w:r>
          </w:p>
        </w:tc>
        <w:tc>
          <w:tcPr>
            <w:tcW w:w="416"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color w:val="000000"/>
                <w:sz w:val="20"/>
                <w:szCs w:val="18"/>
              </w:rPr>
            </w:pPr>
            <w:r>
              <w:rPr>
                <w:rFonts w:hint="eastAsia" w:ascii="宋体" w:hAnsi="宋体"/>
                <w:color w:val="000000"/>
                <w:sz w:val="20"/>
                <w:szCs w:val="18"/>
              </w:rPr>
              <w:t>顶岗实习</w:t>
            </w:r>
          </w:p>
        </w:tc>
        <w:tc>
          <w:tcPr>
            <w:tcW w:w="1042" w:type="dxa"/>
            <w:tcBorders>
              <w:top w:val="single" w:color="auto" w:sz="4" w:space="0"/>
              <w:left w:val="single" w:color="auto" w:sz="4" w:space="0"/>
            </w:tcBorders>
            <w:vAlign w:val="center"/>
          </w:tcPr>
          <w:p>
            <w:pPr>
              <w:spacing w:line="240" w:lineRule="exact"/>
              <w:jc w:val="center"/>
              <w:rPr>
                <w:rFonts w:ascii="宋体"/>
                <w:color w:val="000000"/>
                <w:sz w:val="20"/>
                <w:szCs w:val="18"/>
              </w:rPr>
            </w:pPr>
            <w:r>
              <w:rPr>
                <w:rFonts w:hint="eastAsia" w:ascii="宋体" w:hAnsi="宋体"/>
                <w:color w:val="000000"/>
                <w:sz w:val="20"/>
                <w:szCs w:val="18"/>
              </w:rPr>
              <w:t>实习见习</w:t>
            </w:r>
          </w:p>
          <w:p>
            <w:pPr>
              <w:spacing w:line="240" w:lineRule="exact"/>
              <w:jc w:val="center"/>
              <w:rPr>
                <w:rFonts w:ascii="宋体"/>
                <w:color w:val="000000"/>
                <w:sz w:val="20"/>
                <w:szCs w:val="18"/>
              </w:rPr>
            </w:pPr>
            <w:r>
              <w:rPr>
                <w:rFonts w:hint="eastAsia" w:ascii="宋体" w:hAnsi="宋体"/>
                <w:color w:val="000000"/>
                <w:sz w:val="20"/>
                <w:szCs w:val="18"/>
              </w:rPr>
              <w:t>（其他校内外实习）</w:t>
            </w:r>
          </w:p>
        </w:tc>
        <w:tc>
          <w:tcPr>
            <w:tcW w:w="457" w:type="dxa"/>
            <w:tcBorders>
              <w:top w:val="single" w:color="auto" w:sz="4" w:space="0"/>
            </w:tcBorders>
            <w:vAlign w:val="center"/>
          </w:tcPr>
          <w:p>
            <w:pPr>
              <w:spacing w:line="240" w:lineRule="exact"/>
              <w:rPr>
                <w:rFonts w:ascii="宋体" w:hAnsi="宋体"/>
                <w:color w:val="000000"/>
                <w:sz w:val="20"/>
                <w:szCs w:val="18"/>
              </w:rPr>
            </w:pPr>
            <w:r>
              <w:rPr>
                <w:rFonts w:hint="eastAsia" w:ascii="宋体" w:hAnsi="宋体"/>
                <w:color w:val="000000"/>
                <w:sz w:val="20"/>
                <w:szCs w:val="18"/>
              </w:rPr>
              <w:t>8</w:t>
            </w:r>
          </w:p>
          <w:p>
            <w:pPr>
              <w:spacing w:line="240" w:lineRule="exact"/>
              <w:jc w:val="center"/>
              <w:rPr>
                <w:rFonts w:ascii="宋体" w:hAnsi="宋体"/>
                <w:color w:val="000000"/>
                <w:sz w:val="20"/>
                <w:szCs w:val="18"/>
              </w:rPr>
            </w:pPr>
          </w:p>
        </w:tc>
        <w:tc>
          <w:tcPr>
            <w:tcW w:w="1840" w:type="dxa"/>
            <w:tcBorders>
              <w:top w:val="single" w:color="auto" w:sz="4" w:space="0"/>
            </w:tcBorders>
            <w:vAlign w:val="center"/>
          </w:tcPr>
          <w:p>
            <w:pPr>
              <w:spacing w:line="240" w:lineRule="exact"/>
              <w:rPr>
                <w:spacing w:val="-10"/>
                <w:sz w:val="18"/>
                <w:szCs w:val="18"/>
              </w:rPr>
            </w:pPr>
            <w:r>
              <w:rPr>
                <w:rFonts w:hint="eastAsia"/>
                <w:spacing w:val="-10"/>
                <w:sz w:val="18"/>
                <w:szCs w:val="18"/>
              </w:rPr>
              <w:t>脂管加综合实训</w:t>
            </w:r>
          </w:p>
        </w:tc>
        <w:tc>
          <w:tcPr>
            <w:tcW w:w="815" w:type="dxa"/>
            <w:gridSpan w:val="2"/>
            <w:tcBorders>
              <w:top w:val="single" w:color="auto" w:sz="4" w:space="0"/>
            </w:tcBorders>
            <w:vAlign w:val="center"/>
          </w:tcPr>
          <w:p>
            <w:pPr>
              <w:spacing w:line="240" w:lineRule="exact"/>
              <w:rPr>
                <w:spacing w:val="-10"/>
                <w:sz w:val="18"/>
                <w:szCs w:val="18"/>
              </w:rPr>
            </w:pPr>
            <w:r>
              <w:rPr>
                <w:rFonts w:hint="eastAsia"/>
                <w:spacing w:val="-10"/>
                <w:sz w:val="18"/>
                <w:szCs w:val="18"/>
              </w:rPr>
              <w:t>17</w:t>
            </w:r>
          </w:p>
        </w:tc>
        <w:tc>
          <w:tcPr>
            <w:tcW w:w="916" w:type="dxa"/>
            <w:tcBorders>
              <w:top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250</w:t>
            </w:r>
          </w:p>
        </w:tc>
        <w:tc>
          <w:tcPr>
            <w:tcW w:w="743" w:type="dxa"/>
            <w:tcBorders>
              <w:top w:val="single" w:color="auto" w:sz="4" w:space="0"/>
              <w:left w:val="single" w:color="auto" w:sz="4" w:space="0"/>
            </w:tcBorders>
            <w:vAlign w:val="center"/>
          </w:tcPr>
          <w:p>
            <w:pPr>
              <w:spacing w:line="240" w:lineRule="exact"/>
              <w:rPr>
                <w:spacing w:val="-10"/>
                <w:sz w:val="18"/>
                <w:szCs w:val="18"/>
              </w:rPr>
            </w:pPr>
            <w:r>
              <w:rPr>
                <w:rFonts w:hint="eastAsia"/>
                <w:spacing w:val="-10"/>
                <w:sz w:val="18"/>
                <w:szCs w:val="18"/>
              </w:rPr>
              <w:t>8</w:t>
            </w:r>
          </w:p>
        </w:tc>
        <w:tc>
          <w:tcPr>
            <w:tcW w:w="484" w:type="dxa"/>
            <w:tcBorders>
              <w:top w:val="single" w:color="auto" w:sz="4" w:space="0"/>
            </w:tcBorders>
            <w:vAlign w:val="center"/>
          </w:tcPr>
          <w:p>
            <w:pPr>
              <w:spacing w:line="240" w:lineRule="exact"/>
              <w:rPr>
                <w:spacing w:val="-10"/>
                <w:sz w:val="18"/>
                <w:szCs w:val="18"/>
              </w:rPr>
            </w:pPr>
          </w:p>
        </w:tc>
        <w:tc>
          <w:tcPr>
            <w:tcW w:w="542" w:type="dxa"/>
            <w:tcBorders>
              <w:top w:val="single" w:color="auto" w:sz="4" w:space="0"/>
            </w:tcBorders>
            <w:vAlign w:val="center"/>
          </w:tcPr>
          <w:p>
            <w:pPr>
              <w:spacing w:line="240" w:lineRule="exact"/>
              <w:rPr>
                <w:spacing w:val="-10"/>
                <w:sz w:val="18"/>
                <w:szCs w:val="18"/>
              </w:rPr>
            </w:pPr>
          </w:p>
        </w:tc>
        <w:tc>
          <w:tcPr>
            <w:tcW w:w="603" w:type="dxa"/>
            <w:tcBorders>
              <w:top w:val="single" w:color="auto" w:sz="4" w:space="0"/>
            </w:tcBorders>
            <w:vAlign w:val="center"/>
          </w:tcPr>
          <w:p>
            <w:pPr>
              <w:spacing w:line="240" w:lineRule="exact"/>
              <w:rPr>
                <w:spacing w:val="-10"/>
                <w:sz w:val="18"/>
                <w:szCs w:val="18"/>
              </w:rPr>
            </w:pPr>
          </w:p>
        </w:tc>
        <w:tc>
          <w:tcPr>
            <w:tcW w:w="485" w:type="dxa"/>
            <w:tcBorders>
              <w:top w:val="single" w:color="auto" w:sz="4" w:space="0"/>
            </w:tcBorders>
            <w:vAlign w:val="center"/>
          </w:tcPr>
          <w:p>
            <w:pPr>
              <w:spacing w:line="240" w:lineRule="exact"/>
              <w:rPr>
                <w:spacing w:val="-10"/>
                <w:sz w:val="18"/>
                <w:szCs w:val="18"/>
              </w:rPr>
            </w:pPr>
          </w:p>
        </w:tc>
        <w:tc>
          <w:tcPr>
            <w:tcW w:w="542" w:type="dxa"/>
            <w:tcBorders>
              <w:top w:val="single" w:color="auto" w:sz="4" w:space="0"/>
            </w:tcBorders>
            <w:vAlign w:val="center"/>
          </w:tcPr>
          <w:p>
            <w:pPr>
              <w:spacing w:line="240" w:lineRule="exact"/>
              <w:rPr>
                <w:spacing w:val="-10"/>
                <w:sz w:val="18"/>
                <w:szCs w:val="18"/>
              </w:rPr>
            </w:pPr>
            <w:r>
              <w:rPr>
                <w:rFonts w:hint="eastAsia"/>
                <w:spacing w:val="-10"/>
                <w:sz w:val="18"/>
                <w:szCs w:val="18"/>
              </w:rPr>
              <w:t>17</w:t>
            </w:r>
          </w:p>
        </w:tc>
        <w:tc>
          <w:tcPr>
            <w:tcW w:w="716" w:type="dxa"/>
            <w:tcBorders>
              <w:top w:val="single" w:color="auto" w:sz="4" w:space="0"/>
              <w:bottom w:val="single" w:color="auto" w:sz="4" w:space="0"/>
            </w:tcBorders>
            <w:vAlign w:val="center"/>
          </w:tcPr>
          <w:p>
            <w:pPr>
              <w:spacing w:line="240" w:lineRule="exact"/>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exact"/>
          <w:jc w:val="center"/>
        </w:trPr>
        <w:tc>
          <w:tcPr>
            <w:tcW w:w="462" w:type="dxa"/>
            <w:vMerge w:val="continue"/>
            <w:tcBorders>
              <w:right w:val="single" w:color="auto" w:sz="4" w:space="0"/>
            </w:tcBorders>
            <w:vAlign w:val="center"/>
          </w:tcPr>
          <w:p>
            <w:pPr>
              <w:spacing w:line="240" w:lineRule="exact"/>
              <w:jc w:val="center"/>
              <w:rPr>
                <w:rFonts w:ascii="宋体"/>
                <w:color w:val="000000"/>
                <w:sz w:val="20"/>
                <w:szCs w:val="18"/>
              </w:rPr>
            </w:pPr>
          </w:p>
        </w:tc>
        <w:tc>
          <w:tcPr>
            <w:tcW w:w="416" w:type="dxa"/>
            <w:vMerge w:val="continue"/>
            <w:tcBorders>
              <w:left w:val="single" w:color="auto" w:sz="4" w:space="0"/>
              <w:right w:val="single" w:color="auto" w:sz="4" w:space="0"/>
            </w:tcBorders>
            <w:vAlign w:val="center"/>
          </w:tcPr>
          <w:p>
            <w:pPr>
              <w:spacing w:line="240" w:lineRule="exact"/>
              <w:jc w:val="center"/>
              <w:rPr>
                <w:rFonts w:ascii="宋体"/>
                <w:color w:val="000000"/>
                <w:sz w:val="20"/>
                <w:szCs w:val="18"/>
              </w:rPr>
            </w:pPr>
          </w:p>
        </w:tc>
        <w:tc>
          <w:tcPr>
            <w:tcW w:w="1042" w:type="dxa"/>
            <w:tcBorders>
              <w:top w:val="single" w:color="auto" w:sz="4" w:space="0"/>
              <w:left w:val="single" w:color="auto" w:sz="4" w:space="0"/>
            </w:tcBorders>
            <w:vAlign w:val="center"/>
          </w:tcPr>
          <w:p>
            <w:pPr>
              <w:spacing w:line="240" w:lineRule="exact"/>
              <w:jc w:val="center"/>
              <w:rPr>
                <w:rFonts w:ascii="宋体"/>
                <w:color w:val="000000"/>
                <w:sz w:val="20"/>
                <w:szCs w:val="18"/>
              </w:rPr>
            </w:pPr>
            <w:r>
              <w:rPr>
                <w:rFonts w:hint="eastAsia" w:ascii="宋体" w:hAnsi="宋体"/>
                <w:color w:val="000000"/>
                <w:sz w:val="20"/>
                <w:szCs w:val="18"/>
              </w:rPr>
              <w:t>毕业实习</w:t>
            </w:r>
          </w:p>
        </w:tc>
        <w:tc>
          <w:tcPr>
            <w:tcW w:w="457" w:type="dxa"/>
            <w:tcBorders>
              <w:top w:val="single" w:color="auto" w:sz="4" w:space="0"/>
              <w:bottom w:val="single" w:color="auto" w:sz="4" w:space="0"/>
            </w:tcBorders>
            <w:vAlign w:val="center"/>
          </w:tcPr>
          <w:p>
            <w:pPr>
              <w:spacing w:line="240" w:lineRule="exact"/>
              <w:jc w:val="center"/>
              <w:rPr>
                <w:rFonts w:ascii="宋体" w:hAnsi="宋体"/>
                <w:color w:val="000000"/>
                <w:sz w:val="20"/>
                <w:szCs w:val="18"/>
              </w:rPr>
            </w:pPr>
            <w:r>
              <w:rPr>
                <w:rFonts w:hint="eastAsia" w:ascii="宋体" w:hAnsi="宋体"/>
                <w:color w:val="000000"/>
                <w:sz w:val="20"/>
                <w:szCs w:val="18"/>
              </w:rPr>
              <w:t>10</w:t>
            </w:r>
          </w:p>
        </w:tc>
        <w:tc>
          <w:tcPr>
            <w:tcW w:w="1840" w:type="dxa"/>
            <w:tcBorders>
              <w:bottom w:val="single" w:color="auto" w:sz="4" w:space="0"/>
            </w:tcBorders>
            <w:vAlign w:val="center"/>
          </w:tcPr>
          <w:p>
            <w:pPr>
              <w:spacing w:line="240" w:lineRule="exact"/>
              <w:rPr>
                <w:spacing w:val="-10"/>
                <w:sz w:val="18"/>
                <w:szCs w:val="18"/>
              </w:rPr>
            </w:pPr>
          </w:p>
        </w:tc>
        <w:tc>
          <w:tcPr>
            <w:tcW w:w="815" w:type="dxa"/>
            <w:gridSpan w:val="2"/>
            <w:tcBorders>
              <w:bottom w:val="single" w:color="auto" w:sz="4" w:space="0"/>
            </w:tcBorders>
            <w:vAlign w:val="center"/>
          </w:tcPr>
          <w:p>
            <w:pPr>
              <w:spacing w:line="240" w:lineRule="exact"/>
              <w:rPr>
                <w:spacing w:val="-10"/>
                <w:sz w:val="18"/>
                <w:szCs w:val="18"/>
              </w:rPr>
            </w:pPr>
            <w:r>
              <w:rPr>
                <w:rFonts w:hint="eastAsia"/>
                <w:spacing w:val="-10"/>
                <w:sz w:val="18"/>
                <w:szCs w:val="18"/>
              </w:rPr>
              <w:t>18</w:t>
            </w:r>
          </w:p>
        </w:tc>
        <w:tc>
          <w:tcPr>
            <w:tcW w:w="916" w:type="dxa"/>
            <w:tcBorders>
              <w:bottom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540</w:t>
            </w:r>
          </w:p>
        </w:tc>
        <w:tc>
          <w:tcPr>
            <w:tcW w:w="743" w:type="dxa"/>
            <w:tcBorders>
              <w:left w:val="single" w:color="auto" w:sz="4" w:space="0"/>
              <w:bottom w:val="single" w:color="auto" w:sz="4" w:space="0"/>
            </w:tcBorders>
            <w:vAlign w:val="center"/>
          </w:tcPr>
          <w:p>
            <w:pPr>
              <w:spacing w:line="240" w:lineRule="exact"/>
              <w:rPr>
                <w:spacing w:val="-10"/>
                <w:sz w:val="18"/>
                <w:szCs w:val="18"/>
              </w:rPr>
            </w:pPr>
            <w:r>
              <w:rPr>
                <w:rFonts w:hint="eastAsia"/>
                <w:spacing w:val="-10"/>
                <w:sz w:val="18"/>
                <w:szCs w:val="18"/>
              </w:rPr>
              <w:t>18</w:t>
            </w:r>
          </w:p>
        </w:tc>
        <w:tc>
          <w:tcPr>
            <w:tcW w:w="484"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603" w:type="dxa"/>
            <w:tcBorders>
              <w:bottom w:val="single" w:color="auto" w:sz="4" w:space="0"/>
            </w:tcBorders>
            <w:vAlign w:val="center"/>
          </w:tcPr>
          <w:p>
            <w:pPr>
              <w:spacing w:line="240" w:lineRule="exact"/>
              <w:rPr>
                <w:spacing w:val="-10"/>
                <w:sz w:val="18"/>
                <w:szCs w:val="18"/>
              </w:rPr>
            </w:pPr>
          </w:p>
        </w:tc>
        <w:tc>
          <w:tcPr>
            <w:tcW w:w="485"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716" w:type="dxa"/>
            <w:tcBorders>
              <w:bottom w:val="single" w:color="auto" w:sz="4" w:space="0"/>
            </w:tcBorders>
            <w:vAlign w:val="center"/>
          </w:tcPr>
          <w:p>
            <w:pPr>
              <w:spacing w:line="240" w:lineRule="exact"/>
              <w:rPr>
                <w:spacing w:val="-10"/>
                <w:sz w:val="18"/>
                <w:szCs w:val="18"/>
              </w:rPr>
            </w:pPr>
            <w:r>
              <w:rPr>
                <w:rFonts w:hint="eastAsia"/>
                <w:spacing w:val="-1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exact"/>
          <w:jc w:val="center"/>
        </w:trPr>
        <w:tc>
          <w:tcPr>
            <w:tcW w:w="462" w:type="dxa"/>
            <w:vMerge w:val="continue"/>
            <w:tcBorders>
              <w:bottom w:val="single" w:color="auto" w:sz="4" w:space="0"/>
              <w:right w:val="single" w:color="auto" w:sz="4" w:space="0"/>
            </w:tcBorders>
            <w:vAlign w:val="center"/>
          </w:tcPr>
          <w:p>
            <w:pPr>
              <w:spacing w:line="240" w:lineRule="exact"/>
              <w:jc w:val="center"/>
              <w:rPr>
                <w:rFonts w:ascii="宋体"/>
                <w:color w:val="000000"/>
                <w:sz w:val="20"/>
                <w:szCs w:val="18"/>
              </w:rPr>
            </w:pPr>
          </w:p>
        </w:tc>
        <w:tc>
          <w:tcPr>
            <w:tcW w:w="1458" w:type="dxa"/>
            <w:gridSpan w:val="2"/>
            <w:tcBorders>
              <w:top w:val="single" w:color="auto" w:sz="4" w:space="0"/>
              <w:left w:val="single" w:color="auto" w:sz="4" w:space="0"/>
              <w:bottom w:val="single" w:color="auto" w:sz="4" w:space="0"/>
            </w:tcBorders>
            <w:vAlign w:val="center"/>
          </w:tcPr>
          <w:p>
            <w:pPr>
              <w:spacing w:line="240" w:lineRule="exact"/>
              <w:jc w:val="center"/>
              <w:rPr>
                <w:rFonts w:ascii="宋体"/>
                <w:color w:val="000000"/>
                <w:sz w:val="20"/>
                <w:szCs w:val="18"/>
              </w:rPr>
            </w:pPr>
            <w:r>
              <w:rPr>
                <w:rFonts w:hint="eastAsia" w:ascii="宋体" w:hAnsi="宋体"/>
                <w:color w:val="000000"/>
                <w:sz w:val="20"/>
                <w:szCs w:val="18"/>
              </w:rPr>
              <w:t>毕业设计</w:t>
            </w:r>
          </w:p>
          <w:p>
            <w:pPr>
              <w:spacing w:line="240" w:lineRule="exact"/>
              <w:jc w:val="center"/>
              <w:rPr>
                <w:rFonts w:ascii="宋体"/>
                <w:color w:val="000000"/>
                <w:sz w:val="20"/>
                <w:szCs w:val="18"/>
              </w:rPr>
            </w:pPr>
            <w:r>
              <w:rPr>
                <w:rFonts w:hint="eastAsia" w:ascii="宋体" w:hAnsi="宋体"/>
                <w:color w:val="000000"/>
                <w:sz w:val="20"/>
                <w:szCs w:val="18"/>
              </w:rPr>
              <w:t>（论文）</w:t>
            </w:r>
          </w:p>
        </w:tc>
        <w:tc>
          <w:tcPr>
            <w:tcW w:w="457" w:type="dxa"/>
            <w:tcBorders>
              <w:top w:val="single" w:color="auto" w:sz="4" w:space="0"/>
              <w:bottom w:val="single" w:color="auto" w:sz="4" w:space="0"/>
            </w:tcBorders>
            <w:vAlign w:val="center"/>
          </w:tcPr>
          <w:p>
            <w:pPr>
              <w:spacing w:line="240" w:lineRule="exact"/>
              <w:jc w:val="center"/>
              <w:rPr>
                <w:rFonts w:ascii="宋体" w:hAnsi="宋体"/>
                <w:color w:val="000000"/>
                <w:sz w:val="20"/>
                <w:szCs w:val="18"/>
              </w:rPr>
            </w:pPr>
            <w:r>
              <w:rPr>
                <w:rFonts w:hint="eastAsia" w:ascii="宋体" w:hAnsi="宋体"/>
                <w:color w:val="000000"/>
                <w:sz w:val="20"/>
                <w:szCs w:val="18"/>
              </w:rPr>
              <w:t>11</w:t>
            </w:r>
          </w:p>
        </w:tc>
        <w:tc>
          <w:tcPr>
            <w:tcW w:w="1840" w:type="dxa"/>
            <w:tcBorders>
              <w:bottom w:val="single" w:color="auto" w:sz="4" w:space="0"/>
            </w:tcBorders>
            <w:vAlign w:val="center"/>
          </w:tcPr>
          <w:p>
            <w:pPr>
              <w:spacing w:line="240" w:lineRule="exact"/>
              <w:rPr>
                <w:spacing w:val="-10"/>
                <w:sz w:val="18"/>
                <w:szCs w:val="18"/>
              </w:rPr>
            </w:pPr>
          </w:p>
        </w:tc>
        <w:tc>
          <w:tcPr>
            <w:tcW w:w="815" w:type="dxa"/>
            <w:gridSpan w:val="2"/>
            <w:tcBorders>
              <w:bottom w:val="single" w:color="auto" w:sz="4" w:space="0"/>
            </w:tcBorders>
            <w:vAlign w:val="center"/>
          </w:tcPr>
          <w:p>
            <w:pPr>
              <w:spacing w:line="240" w:lineRule="exact"/>
              <w:rPr>
                <w:spacing w:val="-10"/>
                <w:sz w:val="18"/>
                <w:szCs w:val="18"/>
              </w:rPr>
            </w:pPr>
            <w:r>
              <w:rPr>
                <w:rFonts w:hint="eastAsia"/>
                <w:spacing w:val="-10"/>
                <w:sz w:val="18"/>
                <w:szCs w:val="18"/>
              </w:rPr>
              <w:t>（</w:t>
            </w:r>
            <w:r>
              <w:rPr>
                <w:spacing w:val="-10"/>
                <w:sz w:val="18"/>
                <w:szCs w:val="18"/>
              </w:rPr>
              <w:t>6</w:t>
            </w:r>
            <w:r>
              <w:rPr>
                <w:rFonts w:hint="eastAsia"/>
                <w:spacing w:val="-10"/>
                <w:sz w:val="18"/>
                <w:szCs w:val="18"/>
              </w:rPr>
              <w:t>）</w:t>
            </w:r>
          </w:p>
        </w:tc>
        <w:tc>
          <w:tcPr>
            <w:tcW w:w="916" w:type="dxa"/>
            <w:tcBorders>
              <w:bottom w:val="single" w:color="auto" w:sz="4" w:space="0"/>
              <w:right w:val="single" w:color="auto" w:sz="4" w:space="0"/>
            </w:tcBorders>
            <w:vAlign w:val="center"/>
          </w:tcPr>
          <w:p>
            <w:pPr>
              <w:spacing w:line="240" w:lineRule="exact"/>
              <w:rPr>
                <w:spacing w:val="-10"/>
                <w:sz w:val="18"/>
                <w:szCs w:val="18"/>
              </w:rPr>
            </w:pPr>
            <w:r>
              <w:rPr>
                <w:rFonts w:hint="eastAsia"/>
                <w:spacing w:val="-10"/>
                <w:sz w:val="18"/>
                <w:szCs w:val="18"/>
              </w:rPr>
              <w:t>（</w:t>
            </w:r>
            <w:r>
              <w:rPr>
                <w:spacing w:val="-10"/>
                <w:sz w:val="18"/>
                <w:szCs w:val="18"/>
              </w:rPr>
              <w:t>180</w:t>
            </w:r>
            <w:r>
              <w:rPr>
                <w:rFonts w:hint="eastAsia"/>
                <w:spacing w:val="-10"/>
                <w:sz w:val="18"/>
                <w:szCs w:val="18"/>
              </w:rPr>
              <w:t>）</w:t>
            </w:r>
          </w:p>
        </w:tc>
        <w:tc>
          <w:tcPr>
            <w:tcW w:w="743" w:type="dxa"/>
            <w:tcBorders>
              <w:left w:val="single" w:color="auto" w:sz="4" w:space="0"/>
              <w:bottom w:val="single" w:color="auto" w:sz="4" w:space="0"/>
            </w:tcBorders>
            <w:vAlign w:val="center"/>
          </w:tcPr>
          <w:p>
            <w:pPr>
              <w:spacing w:line="240" w:lineRule="exact"/>
              <w:rPr>
                <w:spacing w:val="-10"/>
                <w:sz w:val="18"/>
                <w:szCs w:val="18"/>
              </w:rPr>
            </w:pPr>
            <w:r>
              <w:rPr>
                <w:rFonts w:hint="eastAsia"/>
                <w:spacing w:val="-10"/>
                <w:sz w:val="18"/>
                <w:szCs w:val="18"/>
              </w:rPr>
              <w:t>（</w:t>
            </w:r>
            <w:r>
              <w:rPr>
                <w:spacing w:val="-10"/>
                <w:sz w:val="18"/>
                <w:szCs w:val="18"/>
              </w:rPr>
              <w:t>6</w:t>
            </w:r>
            <w:r>
              <w:rPr>
                <w:rFonts w:hint="eastAsia"/>
                <w:spacing w:val="-10"/>
                <w:sz w:val="18"/>
                <w:szCs w:val="18"/>
              </w:rPr>
              <w:t>）</w:t>
            </w:r>
          </w:p>
        </w:tc>
        <w:tc>
          <w:tcPr>
            <w:tcW w:w="484"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603" w:type="dxa"/>
            <w:tcBorders>
              <w:bottom w:val="single" w:color="auto" w:sz="4" w:space="0"/>
            </w:tcBorders>
            <w:vAlign w:val="center"/>
          </w:tcPr>
          <w:p>
            <w:pPr>
              <w:spacing w:line="240" w:lineRule="exact"/>
              <w:rPr>
                <w:spacing w:val="-10"/>
                <w:sz w:val="18"/>
                <w:szCs w:val="18"/>
              </w:rPr>
            </w:pPr>
          </w:p>
        </w:tc>
        <w:tc>
          <w:tcPr>
            <w:tcW w:w="485" w:type="dxa"/>
            <w:tcBorders>
              <w:bottom w:val="single" w:color="auto" w:sz="4" w:space="0"/>
            </w:tcBorders>
            <w:vAlign w:val="center"/>
          </w:tcPr>
          <w:p>
            <w:pPr>
              <w:spacing w:line="240" w:lineRule="exact"/>
              <w:rPr>
                <w:spacing w:val="-10"/>
                <w:sz w:val="18"/>
                <w:szCs w:val="18"/>
              </w:rPr>
            </w:pPr>
          </w:p>
        </w:tc>
        <w:tc>
          <w:tcPr>
            <w:tcW w:w="542" w:type="dxa"/>
            <w:tcBorders>
              <w:bottom w:val="single" w:color="auto" w:sz="4" w:space="0"/>
            </w:tcBorders>
            <w:vAlign w:val="center"/>
          </w:tcPr>
          <w:p>
            <w:pPr>
              <w:spacing w:line="240" w:lineRule="exact"/>
              <w:rPr>
                <w:spacing w:val="-10"/>
                <w:sz w:val="18"/>
                <w:szCs w:val="18"/>
              </w:rPr>
            </w:pPr>
          </w:p>
        </w:tc>
        <w:tc>
          <w:tcPr>
            <w:tcW w:w="716" w:type="dxa"/>
            <w:tcBorders>
              <w:bottom w:val="single" w:color="auto" w:sz="4" w:space="0"/>
            </w:tcBorders>
            <w:vAlign w:val="center"/>
          </w:tcPr>
          <w:p>
            <w:pPr>
              <w:spacing w:line="240" w:lineRule="exact"/>
              <w:rPr>
                <w:spacing w:val="-10"/>
                <w:sz w:val="18"/>
                <w:szCs w:val="18"/>
              </w:rPr>
            </w:pPr>
            <w:r>
              <w:rPr>
                <w:rFonts w:hint="eastAsia"/>
                <w:spacing w:val="-10"/>
                <w:sz w:val="18"/>
                <w:szCs w:val="18"/>
              </w:rPr>
              <w:t>（</w:t>
            </w:r>
            <w:r>
              <w:rPr>
                <w:spacing w:val="-10"/>
                <w:sz w:val="18"/>
                <w:szCs w:val="18"/>
              </w:rPr>
              <w:t>6</w:t>
            </w:r>
            <w:r>
              <w:rPr>
                <w:rFonts w:hint="eastAsia"/>
                <w:spacing w:val="-1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217" w:type="dxa"/>
            <w:gridSpan w:val="5"/>
            <w:tcBorders>
              <w:bottom w:val="single" w:color="auto" w:sz="12" w:space="0"/>
              <w:right w:val="single" w:color="auto" w:sz="4" w:space="0"/>
            </w:tcBorders>
            <w:vAlign w:val="center"/>
          </w:tcPr>
          <w:p>
            <w:pPr>
              <w:spacing w:line="240" w:lineRule="exact"/>
              <w:ind w:firstLine="394" w:firstLineChars="196"/>
              <w:rPr>
                <w:rFonts w:ascii="宋体"/>
                <w:color w:val="000000"/>
                <w:sz w:val="20"/>
                <w:szCs w:val="18"/>
              </w:rPr>
            </w:pPr>
            <w:r>
              <w:rPr>
                <w:rFonts w:hint="eastAsia" w:ascii="宋体" w:hAnsi="宋体"/>
                <w:b/>
                <w:i/>
                <w:color w:val="000000"/>
                <w:sz w:val="20"/>
                <w:szCs w:val="18"/>
              </w:rPr>
              <w:t>学时</w:t>
            </w:r>
            <w:r>
              <w:rPr>
                <w:rFonts w:ascii="宋体" w:hAnsi="宋体"/>
                <w:b/>
                <w:i/>
                <w:color w:val="000000"/>
                <w:sz w:val="20"/>
                <w:szCs w:val="18"/>
              </w:rPr>
              <w:t>/</w:t>
            </w:r>
            <w:r>
              <w:rPr>
                <w:rFonts w:hint="eastAsia" w:ascii="宋体" w:hAnsi="宋体"/>
                <w:b/>
                <w:i/>
                <w:color w:val="000000"/>
                <w:sz w:val="20"/>
                <w:szCs w:val="18"/>
              </w:rPr>
              <w:t>学分</w:t>
            </w:r>
            <w:r>
              <w:rPr>
                <w:rFonts w:ascii="宋体" w:hAnsi="宋体"/>
                <w:b/>
                <w:i/>
                <w:color w:val="000000"/>
                <w:sz w:val="20"/>
                <w:szCs w:val="18"/>
              </w:rPr>
              <w:t>/</w:t>
            </w:r>
            <w:r>
              <w:rPr>
                <w:rFonts w:hint="eastAsia" w:ascii="宋体" w:hAnsi="宋体"/>
                <w:b/>
                <w:i/>
                <w:color w:val="000000"/>
                <w:sz w:val="20"/>
                <w:szCs w:val="18"/>
              </w:rPr>
              <w:t>实践周数合计</w:t>
            </w:r>
          </w:p>
        </w:tc>
        <w:tc>
          <w:tcPr>
            <w:tcW w:w="808"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color w:val="000000"/>
                <w:sz w:val="20"/>
                <w:szCs w:val="18"/>
              </w:rPr>
            </w:pPr>
            <w:r>
              <w:rPr>
                <w:rFonts w:hint="eastAsia" w:ascii="宋体" w:hAnsi="宋体"/>
                <w:color w:val="000000"/>
                <w:sz w:val="20"/>
                <w:szCs w:val="18"/>
              </w:rPr>
              <w:t>48</w:t>
            </w:r>
          </w:p>
        </w:tc>
        <w:tc>
          <w:tcPr>
            <w:tcW w:w="923" w:type="dxa"/>
            <w:gridSpan w:val="2"/>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000000"/>
                <w:sz w:val="20"/>
                <w:szCs w:val="18"/>
              </w:rPr>
            </w:pPr>
            <w:r>
              <w:rPr>
                <w:rFonts w:hint="eastAsia" w:ascii="宋体" w:hAnsi="宋体" w:cs="宋体"/>
                <w:color w:val="000000"/>
                <w:kern w:val="0"/>
                <w:sz w:val="18"/>
                <w:szCs w:val="18"/>
              </w:rPr>
              <w:t>910</w:t>
            </w:r>
          </w:p>
        </w:tc>
        <w:tc>
          <w:tcPr>
            <w:tcW w:w="743"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000000"/>
                <w:sz w:val="20"/>
                <w:szCs w:val="18"/>
              </w:rPr>
            </w:pPr>
            <w:r>
              <w:rPr>
                <w:rFonts w:hint="eastAsia" w:ascii="宋体"/>
                <w:b/>
                <w:color w:val="000000"/>
                <w:sz w:val="20"/>
                <w:szCs w:val="18"/>
              </w:rPr>
              <w:t>33</w:t>
            </w:r>
          </w:p>
        </w:tc>
        <w:tc>
          <w:tcPr>
            <w:tcW w:w="484"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000000"/>
                <w:sz w:val="20"/>
                <w:szCs w:val="18"/>
              </w:rPr>
            </w:pPr>
            <w:r>
              <w:rPr>
                <w:rFonts w:hint="eastAsia" w:ascii="宋体"/>
                <w:b/>
                <w:color w:val="000000"/>
                <w:sz w:val="20"/>
                <w:szCs w:val="18"/>
              </w:rPr>
              <w:t>1</w:t>
            </w:r>
          </w:p>
        </w:tc>
        <w:tc>
          <w:tcPr>
            <w:tcW w:w="542"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000000"/>
                <w:sz w:val="20"/>
                <w:szCs w:val="18"/>
              </w:rPr>
            </w:pPr>
            <w:r>
              <w:rPr>
                <w:rFonts w:hint="eastAsia" w:ascii="宋体" w:hAnsi="宋体"/>
                <w:b/>
                <w:color w:val="C00000"/>
                <w:sz w:val="20"/>
                <w:szCs w:val="18"/>
              </w:rPr>
              <w:t>2</w:t>
            </w:r>
          </w:p>
        </w:tc>
        <w:tc>
          <w:tcPr>
            <w:tcW w:w="603"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000000"/>
                <w:sz w:val="20"/>
                <w:szCs w:val="18"/>
              </w:rPr>
            </w:pPr>
            <w:r>
              <w:rPr>
                <w:rFonts w:hint="eastAsia" w:ascii="宋体" w:hAnsi="宋体"/>
                <w:b/>
                <w:color w:val="000000"/>
                <w:sz w:val="20"/>
                <w:szCs w:val="18"/>
              </w:rPr>
              <w:t>2</w:t>
            </w:r>
          </w:p>
        </w:tc>
        <w:tc>
          <w:tcPr>
            <w:tcW w:w="485"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000000"/>
                <w:sz w:val="20"/>
                <w:szCs w:val="15"/>
              </w:rPr>
            </w:pPr>
            <w:r>
              <w:rPr>
                <w:rFonts w:hint="eastAsia" w:ascii="宋体" w:hAnsi="宋体"/>
                <w:b/>
                <w:color w:val="000000"/>
                <w:sz w:val="20"/>
                <w:szCs w:val="15"/>
              </w:rPr>
              <w:t>0</w:t>
            </w:r>
          </w:p>
        </w:tc>
        <w:tc>
          <w:tcPr>
            <w:tcW w:w="542"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000000"/>
                <w:sz w:val="20"/>
                <w:szCs w:val="18"/>
              </w:rPr>
            </w:pPr>
            <w:r>
              <w:rPr>
                <w:rFonts w:hint="eastAsia" w:ascii="宋体" w:hAnsi="宋体"/>
                <w:b/>
                <w:color w:val="000000"/>
                <w:sz w:val="20"/>
                <w:szCs w:val="18"/>
              </w:rPr>
              <w:t>18</w:t>
            </w:r>
          </w:p>
        </w:tc>
        <w:tc>
          <w:tcPr>
            <w:tcW w:w="716" w:type="dxa"/>
            <w:tcBorders>
              <w:left w:val="single" w:color="auto" w:sz="4" w:space="0"/>
              <w:bottom w:val="single" w:color="auto" w:sz="12" w:space="0"/>
            </w:tcBorders>
            <w:vAlign w:val="center"/>
          </w:tcPr>
          <w:p>
            <w:pPr>
              <w:spacing w:line="240" w:lineRule="exact"/>
              <w:jc w:val="center"/>
              <w:rPr>
                <w:rFonts w:ascii="宋体"/>
                <w:b/>
                <w:color w:val="000000"/>
                <w:sz w:val="20"/>
                <w:szCs w:val="18"/>
              </w:rPr>
            </w:pPr>
            <w:r>
              <w:rPr>
                <w:rFonts w:hint="eastAsia" w:ascii="宋体"/>
                <w:b/>
                <w:color w:val="000000"/>
                <w:sz w:val="20"/>
                <w:szCs w:val="18"/>
              </w:rPr>
              <w:t>18</w:t>
            </w:r>
          </w:p>
        </w:tc>
      </w:tr>
    </w:tbl>
    <w:p>
      <w:pPr>
        <w:tabs>
          <w:tab w:val="left" w:pos="2625"/>
        </w:tabs>
        <w:rPr>
          <w:rFonts w:ascii="宋体" w:hAnsi="宋体"/>
        </w:rPr>
      </w:pPr>
      <w:r>
        <w:rPr>
          <w:rFonts w:hint="eastAsia" w:ascii="宋体" w:hAnsi="宋体"/>
          <w:szCs w:val="21"/>
        </w:rPr>
        <w:t>备注：若为</w:t>
      </w:r>
      <w:r>
        <w:rPr>
          <w:rFonts w:hint="eastAsia" w:ascii="宋体" w:hAnsi="宋体"/>
        </w:rPr>
        <w:t>打散实训可在数字后加“*”，如</w:t>
      </w:r>
      <w:r>
        <w:rPr>
          <w:rFonts w:hint="eastAsia" w:ascii="宋体" w:hAnsi="宋体"/>
          <w:sz w:val="28"/>
          <w:szCs w:val="28"/>
        </w:rPr>
        <w:t>2</w:t>
      </w:r>
      <w:r>
        <w:rPr>
          <w:rFonts w:hint="eastAsia" w:ascii="宋体" w:hAnsi="宋体"/>
          <w:sz w:val="28"/>
          <w:szCs w:val="28"/>
          <w:vertAlign w:val="superscript"/>
        </w:rPr>
        <w:t>*</w:t>
      </w:r>
      <w:r>
        <w:rPr>
          <w:rFonts w:hint="eastAsia" w:ascii="宋体" w:hAnsi="宋体"/>
        </w:rPr>
        <w:t>表示每周为两课时实训课，不带符号的表示实践周数。专周实训20学时/周，顶岗实训30学时/周。</w:t>
      </w:r>
    </w:p>
    <w:p>
      <w:pPr>
        <w:tabs>
          <w:tab w:val="left" w:pos="2625"/>
        </w:tabs>
        <w:ind w:firstLine="210" w:firstLineChars="100"/>
        <w:rPr>
          <w:rFonts w:ascii="宋体" w:hAnsi="宋体"/>
          <w:szCs w:val="21"/>
        </w:rPr>
      </w:pPr>
    </w:p>
    <w:p>
      <w:pPr>
        <w:numPr>
          <w:ilvl w:val="0"/>
          <w:numId w:val="2"/>
        </w:numPr>
        <w:tabs>
          <w:tab w:val="left" w:pos="2625"/>
        </w:tabs>
        <w:ind w:firstLine="422" w:firstLineChars="200"/>
        <w:rPr>
          <w:rFonts w:ascii="宋体" w:hAnsi="宋体"/>
          <w:b/>
          <w:szCs w:val="21"/>
        </w:rPr>
      </w:pPr>
      <w:r>
        <w:rPr>
          <w:rFonts w:hint="eastAsia" w:ascii="宋体" w:hAnsi="宋体"/>
          <w:b/>
          <w:szCs w:val="21"/>
        </w:rPr>
        <w:t>药品经营与管理专业集中实践环节课程教学主要内容与要求</w:t>
      </w:r>
    </w:p>
    <w:tbl>
      <w:tblPr>
        <w:tblStyle w:val="10"/>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409"/>
        <w:gridCol w:w="4881"/>
        <w:gridCol w:w="435"/>
        <w:gridCol w:w="624"/>
        <w:gridCol w:w="912"/>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序号</w:t>
            </w:r>
          </w:p>
        </w:tc>
        <w:tc>
          <w:tcPr>
            <w:tcW w:w="1409"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课程名称</w:t>
            </w:r>
          </w:p>
        </w:tc>
        <w:tc>
          <w:tcPr>
            <w:tcW w:w="4881"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内容与要求</w:t>
            </w:r>
          </w:p>
        </w:tc>
        <w:tc>
          <w:tcPr>
            <w:tcW w:w="435"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学期</w:t>
            </w:r>
          </w:p>
        </w:tc>
        <w:tc>
          <w:tcPr>
            <w:tcW w:w="624"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学时</w:t>
            </w:r>
          </w:p>
        </w:tc>
        <w:tc>
          <w:tcPr>
            <w:tcW w:w="912"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地点</w:t>
            </w:r>
          </w:p>
        </w:tc>
        <w:tc>
          <w:tcPr>
            <w:tcW w:w="1055" w:type="dxa"/>
            <w:tcBorders>
              <w:top w:val="single" w:color="auto" w:sz="12" w:space="0"/>
            </w:tcBorders>
            <w:vAlign w:val="center"/>
          </w:tcPr>
          <w:p>
            <w:pPr>
              <w:spacing w:line="240" w:lineRule="exact"/>
              <w:jc w:val="center"/>
              <w:rPr>
                <w:rFonts w:ascii="宋体"/>
                <w:b/>
                <w:color w:val="000000"/>
                <w:sz w:val="18"/>
                <w:szCs w:val="18"/>
              </w:rPr>
            </w:pPr>
            <w:r>
              <w:rPr>
                <w:rFonts w:hint="eastAsia" w:ascii="宋体" w:hAnsi="宋体"/>
                <w:b/>
                <w:color w:val="000000"/>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000000"/>
              </w:rPr>
            </w:pPr>
            <w:r>
              <w:rPr>
                <w:color w:val="000000"/>
              </w:rPr>
              <w:t>1</w:t>
            </w:r>
          </w:p>
        </w:tc>
        <w:tc>
          <w:tcPr>
            <w:tcW w:w="1409" w:type="dxa"/>
            <w:vAlign w:val="center"/>
          </w:tcPr>
          <w:p>
            <w:pPr>
              <w:spacing w:line="240" w:lineRule="exact"/>
              <w:jc w:val="center"/>
              <w:rPr>
                <w:rFonts w:ascii="宋体"/>
                <w:color w:val="000000"/>
                <w:sz w:val="18"/>
                <w:szCs w:val="18"/>
              </w:rPr>
            </w:pPr>
            <w:r>
              <w:rPr>
                <w:rFonts w:hint="eastAsia"/>
                <w:spacing w:val="-10"/>
                <w:sz w:val="18"/>
                <w:szCs w:val="18"/>
              </w:rPr>
              <w:t>企业经营沙盘模拟实训</w:t>
            </w:r>
          </w:p>
        </w:tc>
        <w:tc>
          <w:tcPr>
            <w:tcW w:w="4881" w:type="dxa"/>
            <w:vAlign w:val="center"/>
          </w:tcPr>
          <w:p>
            <w:pPr>
              <w:spacing w:line="240" w:lineRule="exact"/>
              <w:rPr>
                <w:rFonts w:ascii="宋体"/>
                <w:color w:val="000000"/>
                <w:sz w:val="18"/>
                <w:szCs w:val="18"/>
              </w:rPr>
            </w:pPr>
            <w:r>
              <w:rPr>
                <w:rFonts w:hint="eastAsia"/>
                <w:spacing w:val="-10"/>
                <w:sz w:val="18"/>
                <w:szCs w:val="18"/>
              </w:rPr>
              <w:t>以</w:t>
            </w:r>
            <w:r>
              <w:rPr>
                <w:spacing w:val="-10"/>
                <w:sz w:val="18"/>
                <w:szCs w:val="18"/>
              </w:rPr>
              <w:t>沙盘模拟的方式模拟企业的商务运作，</w:t>
            </w:r>
            <w:r>
              <w:rPr>
                <w:rFonts w:hint="eastAsia"/>
                <w:spacing w:val="-10"/>
                <w:sz w:val="18"/>
                <w:szCs w:val="18"/>
              </w:rPr>
              <w:t>了解</w:t>
            </w:r>
            <w:r>
              <w:rPr>
                <w:spacing w:val="-10"/>
                <w:sz w:val="18"/>
                <w:szCs w:val="18"/>
              </w:rPr>
              <w:t>企业经营</w:t>
            </w:r>
            <w:r>
              <w:rPr>
                <w:rFonts w:hint="eastAsia"/>
                <w:spacing w:val="-10"/>
                <w:sz w:val="18"/>
                <w:szCs w:val="18"/>
              </w:rPr>
              <w:t>方法</w:t>
            </w:r>
          </w:p>
        </w:tc>
        <w:tc>
          <w:tcPr>
            <w:tcW w:w="435" w:type="dxa"/>
            <w:vAlign w:val="center"/>
          </w:tcPr>
          <w:p>
            <w:pPr>
              <w:spacing w:line="240" w:lineRule="exact"/>
              <w:jc w:val="center"/>
              <w:rPr>
                <w:rFonts w:ascii="宋体"/>
                <w:color w:val="000000"/>
                <w:sz w:val="18"/>
                <w:szCs w:val="18"/>
              </w:rPr>
            </w:pPr>
            <w:r>
              <w:rPr>
                <w:rFonts w:ascii="宋体" w:hAnsi="宋体"/>
                <w:color w:val="000000"/>
                <w:sz w:val="18"/>
                <w:szCs w:val="18"/>
              </w:rPr>
              <w:t>1</w:t>
            </w:r>
          </w:p>
        </w:tc>
        <w:tc>
          <w:tcPr>
            <w:tcW w:w="624"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20</w:t>
            </w:r>
          </w:p>
        </w:tc>
        <w:tc>
          <w:tcPr>
            <w:tcW w:w="912" w:type="dxa"/>
            <w:vAlign w:val="center"/>
          </w:tcPr>
          <w:p>
            <w:pPr>
              <w:spacing w:line="240" w:lineRule="exact"/>
              <w:jc w:val="center"/>
              <w:rPr>
                <w:rFonts w:ascii="宋体"/>
                <w:color w:val="000000"/>
                <w:sz w:val="18"/>
                <w:szCs w:val="18"/>
              </w:rPr>
            </w:pPr>
            <w:r>
              <w:rPr>
                <w:rFonts w:hint="eastAsia"/>
                <w:spacing w:val="-10"/>
                <w:sz w:val="18"/>
                <w:szCs w:val="18"/>
              </w:rPr>
              <w:t>校内实训室</w:t>
            </w:r>
          </w:p>
        </w:tc>
        <w:tc>
          <w:tcPr>
            <w:tcW w:w="1055" w:type="dxa"/>
            <w:vAlign w:val="center"/>
          </w:tcPr>
          <w:p>
            <w:pPr>
              <w:spacing w:line="240" w:lineRule="exact"/>
              <w:jc w:val="center"/>
              <w:rPr>
                <w:rFonts w:ascii="宋体"/>
                <w:color w:val="000000"/>
                <w:sz w:val="18"/>
                <w:szCs w:val="18"/>
              </w:rPr>
            </w:pPr>
            <w:r>
              <w:rPr>
                <w:rFonts w:hint="eastAsia"/>
                <w:spacing w:val="-10"/>
                <w:sz w:val="18"/>
                <w:szCs w:val="18"/>
              </w:rPr>
              <w:t>经营报告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000000"/>
                <w:sz w:val="18"/>
                <w:szCs w:val="18"/>
              </w:rPr>
            </w:pPr>
            <w:r>
              <w:rPr>
                <w:color w:val="000000"/>
                <w:sz w:val="18"/>
                <w:szCs w:val="18"/>
              </w:rPr>
              <w:t>2</w:t>
            </w:r>
          </w:p>
        </w:tc>
        <w:tc>
          <w:tcPr>
            <w:tcW w:w="1409" w:type="dxa"/>
            <w:vAlign w:val="center"/>
          </w:tcPr>
          <w:p>
            <w:pPr>
              <w:spacing w:line="240" w:lineRule="exact"/>
              <w:jc w:val="center"/>
              <w:rPr>
                <w:rFonts w:ascii="宋体"/>
                <w:color w:val="000000"/>
                <w:sz w:val="18"/>
                <w:szCs w:val="18"/>
              </w:rPr>
            </w:pPr>
            <w:r>
              <w:rPr>
                <w:rFonts w:hint="eastAsia"/>
                <w:spacing w:val="-10"/>
                <w:sz w:val="18"/>
                <w:szCs w:val="18"/>
              </w:rPr>
              <w:t>电子商务技能实训</w:t>
            </w:r>
          </w:p>
        </w:tc>
        <w:tc>
          <w:tcPr>
            <w:tcW w:w="4881" w:type="dxa"/>
            <w:vAlign w:val="center"/>
          </w:tcPr>
          <w:p>
            <w:pPr>
              <w:spacing w:line="240" w:lineRule="exact"/>
              <w:rPr>
                <w:rFonts w:ascii="宋体" w:cs="宋体"/>
                <w:color w:val="000000"/>
                <w:kern w:val="0"/>
                <w:sz w:val="18"/>
                <w:szCs w:val="18"/>
              </w:rPr>
            </w:pPr>
            <w:r>
              <w:rPr>
                <w:rFonts w:hint="eastAsia"/>
                <w:spacing w:val="-10"/>
                <w:sz w:val="18"/>
                <w:szCs w:val="18"/>
              </w:rPr>
              <w:t>旨在通过实训让学生掌握基本的电商知识，包括网店的开始，维护和营销，有助于学生在将来的酒店工作中利用网络技能帮助酒店进行网络营销。</w:t>
            </w:r>
          </w:p>
        </w:tc>
        <w:tc>
          <w:tcPr>
            <w:tcW w:w="435" w:type="dxa"/>
            <w:vAlign w:val="center"/>
          </w:tcPr>
          <w:p>
            <w:pPr>
              <w:spacing w:line="240" w:lineRule="exact"/>
              <w:jc w:val="center"/>
              <w:rPr>
                <w:rFonts w:ascii="宋体"/>
                <w:color w:val="000000"/>
                <w:sz w:val="18"/>
                <w:szCs w:val="18"/>
              </w:rPr>
            </w:pPr>
            <w:r>
              <w:rPr>
                <w:rFonts w:ascii="宋体" w:hAnsi="宋体" w:cs="宋体"/>
                <w:color w:val="000000"/>
                <w:sz w:val="18"/>
                <w:szCs w:val="18"/>
              </w:rPr>
              <w:t>2</w:t>
            </w:r>
          </w:p>
        </w:tc>
        <w:tc>
          <w:tcPr>
            <w:tcW w:w="624"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20</w:t>
            </w:r>
          </w:p>
        </w:tc>
        <w:tc>
          <w:tcPr>
            <w:tcW w:w="912" w:type="dxa"/>
            <w:vAlign w:val="center"/>
          </w:tcPr>
          <w:p>
            <w:pPr>
              <w:spacing w:line="240" w:lineRule="exact"/>
              <w:jc w:val="center"/>
              <w:rPr>
                <w:rFonts w:ascii="宋体"/>
                <w:color w:val="000000"/>
                <w:sz w:val="18"/>
                <w:szCs w:val="18"/>
              </w:rPr>
            </w:pPr>
            <w:r>
              <w:rPr>
                <w:rFonts w:hint="eastAsia"/>
                <w:spacing w:val="-10"/>
                <w:sz w:val="18"/>
                <w:szCs w:val="18"/>
              </w:rPr>
              <w:t>校内实训室</w:t>
            </w:r>
          </w:p>
        </w:tc>
        <w:tc>
          <w:tcPr>
            <w:tcW w:w="1055" w:type="dxa"/>
            <w:vAlign w:val="center"/>
          </w:tcPr>
          <w:p>
            <w:pPr>
              <w:spacing w:line="240" w:lineRule="exact"/>
              <w:jc w:val="center"/>
              <w:rPr>
                <w:rFonts w:ascii="宋体"/>
                <w:color w:val="000000"/>
                <w:sz w:val="18"/>
                <w:szCs w:val="18"/>
              </w:rPr>
            </w:pPr>
            <w:r>
              <w:rPr>
                <w:rFonts w:hint="eastAsia"/>
                <w:spacing w:val="-10"/>
                <w:sz w:val="18"/>
                <w:szCs w:val="18"/>
              </w:rPr>
              <w:t>成果总结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000000"/>
                <w:sz w:val="18"/>
                <w:szCs w:val="18"/>
              </w:rPr>
            </w:pPr>
            <w:r>
              <w:rPr>
                <w:color w:val="000000"/>
                <w:sz w:val="18"/>
                <w:szCs w:val="18"/>
              </w:rPr>
              <w:t>3</w:t>
            </w:r>
          </w:p>
        </w:tc>
        <w:tc>
          <w:tcPr>
            <w:tcW w:w="1409" w:type="dxa"/>
            <w:vAlign w:val="center"/>
          </w:tcPr>
          <w:p>
            <w:pPr>
              <w:spacing w:line="240" w:lineRule="exact"/>
              <w:jc w:val="center"/>
              <w:rPr>
                <w:rFonts w:ascii="宋体"/>
                <w:color w:val="000000"/>
                <w:sz w:val="18"/>
                <w:szCs w:val="18"/>
              </w:rPr>
            </w:pPr>
            <w:r>
              <w:rPr>
                <w:rFonts w:hint="eastAsia" w:ascii="宋体" w:hAnsi="宋体" w:cs="宋体"/>
                <w:color w:val="000000"/>
                <w:sz w:val="18"/>
                <w:szCs w:val="18"/>
              </w:rPr>
              <w:t>市场调研实训</w:t>
            </w:r>
          </w:p>
        </w:tc>
        <w:tc>
          <w:tcPr>
            <w:tcW w:w="4881" w:type="dxa"/>
            <w:vAlign w:val="center"/>
          </w:tcPr>
          <w:p>
            <w:pPr>
              <w:spacing w:line="240" w:lineRule="exact"/>
              <w:jc w:val="left"/>
              <w:rPr>
                <w:rFonts w:ascii="宋体" w:cs="宋体"/>
                <w:color w:val="000000"/>
                <w:kern w:val="0"/>
                <w:sz w:val="18"/>
                <w:szCs w:val="18"/>
              </w:rPr>
            </w:pPr>
            <w:r>
              <w:rPr>
                <w:rFonts w:hint="eastAsia" w:ascii="宋体" w:hAnsi="宋体" w:cs="宋体"/>
                <w:color w:val="000000"/>
                <w:sz w:val="18"/>
                <w:szCs w:val="18"/>
              </w:rPr>
              <w:t>重点培养学生四大基本能力：市场认识能力、调查设计能力、调查资料处理与分析能力、调查报告撰写能力。实现从认识</w:t>
            </w:r>
            <w:r>
              <w:rPr>
                <w:rFonts w:ascii="宋体" w:hAnsi="宋体" w:cs="宋体"/>
                <w:color w:val="000000"/>
                <w:sz w:val="18"/>
                <w:szCs w:val="18"/>
              </w:rPr>
              <w:t>——</w:t>
            </w:r>
            <w:r>
              <w:rPr>
                <w:rFonts w:hint="eastAsia" w:ascii="宋体" w:hAnsi="宋体" w:cs="宋体"/>
                <w:color w:val="000000"/>
                <w:sz w:val="18"/>
                <w:szCs w:val="18"/>
              </w:rPr>
              <w:t>设计</w:t>
            </w:r>
            <w:r>
              <w:rPr>
                <w:rFonts w:ascii="宋体" w:hAnsi="宋体" w:cs="宋体"/>
                <w:color w:val="000000"/>
                <w:sz w:val="18"/>
                <w:szCs w:val="18"/>
              </w:rPr>
              <w:t>——</w:t>
            </w:r>
            <w:r>
              <w:rPr>
                <w:rFonts w:hint="eastAsia" w:ascii="宋体" w:hAnsi="宋体" w:cs="宋体"/>
                <w:color w:val="000000"/>
                <w:sz w:val="18"/>
                <w:szCs w:val="18"/>
              </w:rPr>
              <w:t>实施</w:t>
            </w:r>
            <w:r>
              <w:rPr>
                <w:rFonts w:ascii="宋体" w:hAnsi="宋体" w:cs="宋体"/>
                <w:color w:val="000000"/>
                <w:sz w:val="18"/>
                <w:szCs w:val="18"/>
              </w:rPr>
              <w:t>——</w:t>
            </w:r>
            <w:r>
              <w:rPr>
                <w:rFonts w:hint="eastAsia" w:ascii="宋体" w:hAnsi="宋体" w:cs="宋体"/>
                <w:color w:val="000000"/>
                <w:sz w:val="18"/>
                <w:szCs w:val="18"/>
              </w:rPr>
              <w:t>运用的一体化训练。</w:t>
            </w:r>
          </w:p>
        </w:tc>
        <w:tc>
          <w:tcPr>
            <w:tcW w:w="435" w:type="dxa"/>
            <w:vAlign w:val="center"/>
          </w:tcPr>
          <w:p>
            <w:pPr>
              <w:spacing w:line="240" w:lineRule="exact"/>
              <w:jc w:val="center"/>
              <w:rPr>
                <w:rFonts w:ascii="宋体"/>
                <w:color w:val="000000"/>
                <w:sz w:val="18"/>
                <w:szCs w:val="18"/>
              </w:rPr>
            </w:pPr>
            <w:r>
              <w:rPr>
                <w:rFonts w:ascii="宋体" w:hAnsi="宋体" w:cs="宋体"/>
                <w:color w:val="000000"/>
                <w:sz w:val="18"/>
                <w:szCs w:val="18"/>
              </w:rPr>
              <w:t>3</w:t>
            </w:r>
          </w:p>
        </w:tc>
        <w:tc>
          <w:tcPr>
            <w:tcW w:w="624" w:type="dxa"/>
            <w:vAlign w:val="center"/>
          </w:tcPr>
          <w:p>
            <w:pPr>
              <w:spacing w:line="240" w:lineRule="exact"/>
              <w:jc w:val="center"/>
              <w:rPr>
                <w:rFonts w:ascii="宋体"/>
                <w:color w:val="000000"/>
                <w:sz w:val="18"/>
                <w:szCs w:val="18"/>
              </w:rPr>
            </w:pPr>
            <w:r>
              <w:rPr>
                <w:rFonts w:hint="eastAsia" w:ascii="宋体" w:hAnsi="宋体" w:cs="宋体"/>
                <w:color w:val="000000"/>
                <w:sz w:val="18"/>
                <w:szCs w:val="18"/>
              </w:rPr>
              <w:t>20</w:t>
            </w:r>
          </w:p>
        </w:tc>
        <w:tc>
          <w:tcPr>
            <w:tcW w:w="912" w:type="dxa"/>
            <w:vAlign w:val="center"/>
          </w:tcPr>
          <w:p>
            <w:pPr>
              <w:spacing w:line="240" w:lineRule="exact"/>
              <w:jc w:val="center"/>
              <w:rPr>
                <w:rFonts w:ascii="宋体"/>
                <w:color w:val="000000"/>
                <w:sz w:val="18"/>
                <w:szCs w:val="18"/>
              </w:rPr>
            </w:pPr>
            <w:r>
              <w:rPr>
                <w:rFonts w:hint="eastAsia" w:ascii="宋体" w:hAnsi="宋体" w:cs="宋体"/>
                <w:color w:val="000000"/>
                <w:kern w:val="0"/>
                <w:sz w:val="18"/>
                <w:szCs w:val="18"/>
              </w:rPr>
              <w:t>校外</w:t>
            </w:r>
          </w:p>
        </w:tc>
        <w:tc>
          <w:tcPr>
            <w:tcW w:w="1055" w:type="dxa"/>
            <w:vAlign w:val="center"/>
          </w:tcPr>
          <w:p>
            <w:pPr>
              <w:spacing w:line="240" w:lineRule="exact"/>
              <w:jc w:val="center"/>
              <w:rPr>
                <w:rFonts w:ascii="宋体"/>
                <w:color w:val="000000"/>
                <w:sz w:val="18"/>
                <w:szCs w:val="18"/>
              </w:rPr>
            </w:pPr>
            <w:r>
              <w:rPr>
                <w:rFonts w:hint="eastAsia" w:ascii="宋体" w:hAnsi="宋体" w:cs="宋体"/>
                <w:color w:val="000000"/>
                <w:sz w:val="18"/>
                <w:szCs w:val="18"/>
              </w:rPr>
              <w:t>校内形成性评价</w:t>
            </w:r>
            <w:r>
              <w:rPr>
                <w:rFonts w:ascii="宋体" w:hAnsi="宋体" w:cs="宋体"/>
                <w:color w:val="000000"/>
                <w:sz w:val="18"/>
                <w:szCs w:val="18"/>
              </w:rPr>
              <w:t>+</w:t>
            </w:r>
            <w:r>
              <w:rPr>
                <w:rFonts w:hint="eastAsia" w:ascii="宋体" w:hAnsi="宋体" w:cs="宋体"/>
                <w:color w:val="000000"/>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olor w:val="000000"/>
                <w:sz w:val="18"/>
                <w:szCs w:val="18"/>
              </w:rPr>
            </w:pPr>
            <w:r>
              <w:rPr>
                <w:rFonts w:ascii="宋体" w:hAnsi="宋体"/>
                <w:color w:val="000000"/>
                <w:sz w:val="18"/>
                <w:szCs w:val="18"/>
              </w:rPr>
              <w:t>4</w:t>
            </w:r>
          </w:p>
        </w:tc>
        <w:tc>
          <w:tcPr>
            <w:tcW w:w="1409" w:type="dxa"/>
            <w:vAlign w:val="center"/>
          </w:tcPr>
          <w:p>
            <w:pPr>
              <w:spacing w:line="240" w:lineRule="exact"/>
              <w:jc w:val="left"/>
              <w:rPr>
                <w:rFonts w:ascii="宋体"/>
                <w:color w:val="000000"/>
                <w:sz w:val="18"/>
                <w:szCs w:val="18"/>
              </w:rPr>
            </w:pPr>
            <w:r>
              <w:rPr>
                <w:rFonts w:hint="eastAsia" w:ascii="宋体" w:hAnsi="宋体"/>
                <w:color w:val="000000"/>
                <w:sz w:val="18"/>
                <w:szCs w:val="18"/>
              </w:rPr>
              <w:t>公共礼仪实训</w:t>
            </w:r>
          </w:p>
        </w:tc>
        <w:tc>
          <w:tcPr>
            <w:tcW w:w="4881" w:type="dxa"/>
            <w:vAlign w:val="center"/>
          </w:tcPr>
          <w:p>
            <w:pPr>
              <w:spacing w:line="240" w:lineRule="exact"/>
              <w:rPr>
                <w:rFonts w:ascii="宋体" w:cs="宋体"/>
                <w:color w:val="000000"/>
                <w:kern w:val="0"/>
                <w:sz w:val="18"/>
                <w:szCs w:val="18"/>
              </w:rPr>
            </w:pPr>
            <w:r>
              <w:rPr>
                <w:rFonts w:hint="eastAsia" w:ascii="宋体" w:hAnsi="宋体"/>
                <w:sz w:val="18"/>
                <w:szCs w:val="18"/>
              </w:rPr>
              <w:t>介绍</w:t>
            </w:r>
            <w:r>
              <w:rPr>
                <w:rFonts w:ascii="宋体" w:hAnsi="宋体"/>
                <w:sz w:val="18"/>
                <w:szCs w:val="18"/>
              </w:rPr>
              <w:t>个人礼仪、会面礼仪、位次礼仪、餐饮礼仪、政务礼仪、销售礼仪、会务礼仪、仪典礼仪、服务礼仪、外事礼仪、求职面试礼仪等</w:t>
            </w:r>
            <w:r>
              <w:rPr>
                <w:rFonts w:hint="eastAsia" w:ascii="宋体" w:hAnsi="宋体"/>
                <w:sz w:val="18"/>
                <w:szCs w:val="18"/>
              </w:rPr>
              <w:t>，让学生掌握接人待物的礼仪技巧。</w:t>
            </w:r>
          </w:p>
        </w:tc>
        <w:tc>
          <w:tcPr>
            <w:tcW w:w="435" w:type="dxa"/>
            <w:vAlign w:val="center"/>
          </w:tcPr>
          <w:p>
            <w:pPr>
              <w:spacing w:line="240" w:lineRule="exact"/>
              <w:jc w:val="center"/>
              <w:rPr>
                <w:rFonts w:ascii="宋体"/>
                <w:color w:val="000000"/>
                <w:sz w:val="18"/>
                <w:szCs w:val="18"/>
              </w:rPr>
            </w:pPr>
            <w:r>
              <w:rPr>
                <w:rFonts w:ascii="宋体" w:hAnsi="宋体"/>
                <w:color w:val="000000"/>
                <w:sz w:val="18"/>
                <w:szCs w:val="18"/>
              </w:rPr>
              <w:t>3</w:t>
            </w:r>
          </w:p>
        </w:tc>
        <w:tc>
          <w:tcPr>
            <w:tcW w:w="624" w:type="dxa"/>
            <w:vAlign w:val="center"/>
          </w:tcPr>
          <w:p>
            <w:pPr>
              <w:spacing w:line="240" w:lineRule="exact"/>
              <w:jc w:val="center"/>
              <w:rPr>
                <w:rFonts w:ascii="宋体"/>
                <w:color w:val="000000"/>
                <w:sz w:val="18"/>
                <w:szCs w:val="18"/>
              </w:rPr>
            </w:pPr>
            <w:r>
              <w:rPr>
                <w:rFonts w:hint="eastAsia" w:ascii="宋体" w:hAnsi="宋体"/>
                <w:color w:val="000000"/>
                <w:sz w:val="18"/>
                <w:szCs w:val="18"/>
              </w:rPr>
              <w:t>20</w:t>
            </w:r>
          </w:p>
        </w:tc>
        <w:tc>
          <w:tcPr>
            <w:tcW w:w="912" w:type="dxa"/>
            <w:vAlign w:val="center"/>
          </w:tcPr>
          <w:p>
            <w:pPr>
              <w:spacing w:line="240" w:lineRule="exact"/>
              <w:jc w:val="center"/>
              <w:rPr>
                <w:rFonts w:ascii="宋体"/>
                <w:color w:val="000000"/>
                <w:sz w:val="18"/>
                <w:szCs w:val="18"/>
              </w:rPr>
            </w:pPr>
            <w:r>
              <w:rPr>
                <w:rFonts w:hint="eastAsia" w:ascii="宋体" w:hAnsi="宋体"/>
                <w:color w:val="000000"/>
                <w:sz w:val="18"/>
                <w:szCs w:val="18"/>
              </w:rPr>
              <w:t>教室</w:t>
            </w:r>
          </w:p>
        </w:tc>
        <w:tc>
          <w:tcPr>
            <w:tcW w:w="1055" w:type="dxa"/>
            <w:vAlign w:val="center"/>
          </w:tcPr>
          <w:p>
            <w:pPr>
              <w:spacing w:line="240" w:lineRule="exact"/>
              <w:jc w:val="center"/>
              <w:rPr>
                <w:rFonts w:ascii="宋体"/>
                <w:color w:val="000000"/>
                <w:spacing w:val="-10"/>
                <w:sz w:val="18"/>
                <w:szCs w:val="18"/>
              </w:rPr>
            </w:pPr>
            <w:r>
              <w:rPr>
                <w:rFonts w:hint="eastAsia" w:ascii="宋体" w:hAnsi="宋体"/>
                <w:color w:val="000000"/>
                <w:sz w:val="18"/>
                <w:szCs w:val="18"/>
              </w:rPr>
              <w:t>过程</w:t>
            </w:r>
            <w:r>
              <w:rPr>
                <w:rFonts w:ascii="宋体" w:hAnsi="宋体"/>
                <w:color w:val="000000"/>
                <w:sz w:val="18"/>
                <w:szCs w:val="18"/>
              </w:rPr>
              <w:t>+</w:t>
            </w:r>
            <w:r>
              <w:rPr>
                <w:rFonts w:hint="eastAsia" w:ascii="宋体" w:hAnsi="宋体"/>
                <w:color w:val="000000"/>
                <w:sz w:val="18"/>
                <w:szCs w:val="18"/>
              </w:rPr>
              <w:t>项目考核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olor w:val="000000"/>
                <w:sz w:val="18"/>
                <w:szCs w:val="18"/>
              </w:rPr>
            </w:pPr>
            <w:r>
              <w:rPr>
                <w:rFonts w:ascii="宋体" w:hAnsi="宋体"/>
                <w:color w:val="000000"/>
                <w:sz w:val="18"/>
                <w:szCs w:val="18"/>
              </w:rPr>
              <w:t>5</w:t>
            </w:r>
          </w:p>
        </w:tc>
        <w:tc>
          <w:tcPr>
            <w:tcW w:w="1409" w:type="dxa"/>
            <w:vAlign w:val="center"/>
          </w:tcPr>
          <w:p>
            <w:pPr>
              <w:spacing w:line="240" w:lineRule="exact"/>
              <w:jc w:val="center"/>
              <w:rPr>
                <w:rFonts w:ascii="宋体"/>
                <w:color w:val="000000"/>
                <w:sz w:val="18"/>
                <w:szCs w:val="18"/>
              </w:rPr>
            </w:pPr>
            <w:r>
              <w:rPr>
                <w:rFonts w:hint="eastAsia" w:ascii="宋体" w:hAnsi="宋体"/>
                <w:sz w:val="18"/>
                <w:szCs w:val="18"/>
              </w:rPr>
              <w:t>市场营销沙盘</w:t>
            </w:r>
            <w:r>
              <w:rPr>
                <w:rFonts w:hint="eastAsia" w:ascii="宋体" w:hAnsi="宋体"/>
                <w:color w:val="000000"/>
                <w:sz w:val="18"/>
                <w:szCs w:val="18"/>
              </w:rPr>
              <w:t>实训</w:t>
            </w:r>
          </w:p>
        </w:tc>
        <w:tc>
          <w:tcPr>
            <w:tcW w:w="4881" w:type="dxa"/>
            <w:vAlign w:val="center"/>
          </w:tcPr>
          <w:p>
            <w:pPr>
              <w:spacing w:line="240" w:lineRule="exact"/>
              <w:jc w:val="left"/>
              <w:rPr>
                <w:rFonts w:ascii="宋体" w:cs="宋体"/>
                <w:color w:val="000000"/>
                <w:kern w:val="0"/>
                <w:sz w:val="18"/>
                <w:szCs w:val="18"/>
              </w:rPr>
            </w:pPr>
            <w:r>
              <w:rPr>
                <w:rFonts w:hint="eastAsia" w:ascii="宋体" w:hAnsi="宋体"/>
                <w:sz w:val="18"/>
                <w:szCs w:val="18"/>
              </w:rPr>
              <w:t>让学生以团队的方式经营同一出发点的某一企业，通过小组人员的分工与合作，完成某企业4-6年的经营。实训要求学生通过仿真模拟，能够快速经营企业，重点培养学生的营销战略规划能力、市场研究及预测能力、市场开拓及运作能力、广告投放及市场销售能力。</w:t>
            </w:r>
          </w:p>
        </w:tc>
        <w:tc>
          <w:tcPr>
            <w:tcW w:w="435" w:type="dxa"/>
            <w:vAlign w:val="center"/>
          </w:tcPr>
          <w:p>
            <w:pPr>
              <w:spacing w:line="240" w:lineRule="exact"/>
              <w:jc w:val="center"/>
              <w:rPr>
                <w:rFonts w:ascii="宋体"/>
                <w:color w:val="000000"/>
                <w:sz w:val="18"/>
                <w:szCs w:val="18"/>
              </w:rPr>
            </w:pPr>
            <w:r>
              <w:rPr>
                <w:rFonts w:hint="eastAsia" w:ascii="宋体" w:hAnsi="宋体"/>
                <w:sz w:val="18"/>
                <w:szCs w:val="18"/>
              </w:rPr>
              <w:t>2</w:t>
            </w:r>
          </w:p>
        </w:tc>
        <w:tc>
          <w:tcPr>
            <w:tcW w:w="624" w:type="dxa"/>
            <w:vAlign w:val="center"/>
          </w:tcPr>
          <w:p>
            <w:pPr>
              <w:spacing w:line="240" w:lineRule="exact"/>
              <w:jc w:val="center"/>
              <w:rPr>
                <w:rFonts w:ascii="宋体"/>
                <w:color w:val="000000"/>
                <w:sz w:val="18"/>
                <w:szCs w:val="18"/>
              </w:rPr>
            </w:pPr>
            <w:r>
              <w:rPr>
                <w:rFonts w:hint="eastAsia" w:ascii="宋体" w:hAnsi="宋体"/>
                <w:sz w:val="18"/>
                <w:szCs w:val="18"/>
              </w:rPr>
              <w:t>20</w:t>
            </w:r>
          </w:p>
        </w:tc>
        <w:tc>
          <w:tcPr>
            <w:tcW w:w="912" w:type="dxa"/>
            <w:vAlign w:val="center"/>
          </w:tcPr>
          <w:p>
            <w:pPr>
              <w:spacing w:line="240" w:lineRule="exact"/>
              <w:jc w:val="center"/>
              <w:rPr>
                <w:rFonts w:ascii="宋体"/>
                <w:color w:val="000000"/>
                <w:sz w:val="18"/>
                <w:szCs w:val="18"/>
              </w:rPr>
            </w:pPr>
            <w:r>
              <w:rPr>
                <w:rFonts w:hint="eastAsia" w:ascii="宋体" w:hAnsi="宋体" w:cs="宋体"/>
                <w:color w:val="000000"/>
                <w:kern w:val="0"/>
                <w:sz w:val="18"/>
                <w:szCs w:val="18"/>
              </w:rPr>
              <w:t>思嘉集团企业情境体验实训室</w:t>
            </w:r>
          </w:p>
        </w:tc>
        <w:tc>
          <w:tcPr>
            <w:tcW w:w="1055" w:type="dxa"/>
            <w:vAlign w:val="center"/>
          </w:tcPr>
          <w:p>
            <w:pPr>
              <w:spacing w:line="240" w:lineRule="exact"/>
              <w:jc w:val="center"/>
              <w:rPr>
                <w:rFonts w:ascii="宋体"/>
                <w:color w:val="000000"/>
                <w:sz w:val="18"/>
                <w:szCs w:val="18"/>
              </w:rPr>
            </w:pPr>
            <w:r>
              <w:rPr>
                <w:rFonts w:hint="eastAsia" w:ascii="宋体" w:hAnsi="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000000"/>
                <w:sz w:val="18"/>
                <w:szCs w:val="18"/>
              </w:rPr>
            </w:pPr>
            <w:r>
              <w:rPr>
                <w:rFonts w:ascii="宋体" w:hAnsi="宋体"/>
                <w:color w:val="000000"/>
                <w:sz w:val="18"/>
                <w:szCs w:val="18"/>
              </w:rPr>
              <w:t>6</w:t>
            </w:r>
          </w:p>
        </w:tc>
        <w:tc>
          <w:tcPr>
            <w:tcW w:w="1409" w:type="dxa"/>
            <w:vAlign w:val="center"/>
          </w:tcPr>
          <w:p>
            <w:pPr>
              <w:spacing w:line="240" w:lineRule="exact"/>
              <w:jc w:val="left"/>
              <w:rPr>
                <w:rFonts w:ascii="宋体" w:hAnsi="宋体"/>
                <w:sz w:val="18"/>
                <w:szCs w:val="18"/>
              </w:rPr>
            </w:pPr>
            <w:r>
              <w:rPr>
                <w:rFonts w:hint="eastAsia" w:ascii="宋体" w:hAnsi="宋体"/>
                <w:sz w:val="18"/>
                <w:szCs w:val="18"/>
              </w:rPr>
              <w:t>创新创业实训</w:t>
            </w:r>
          </w:p>
        </w:tc>
        <w:tc>
          <w:tcPr>
            <w:tcW w:w="4881" w:type="dxa"/>
            <w:vAlign w:val="center"/>
          </w:tcPr>
          <w:p>
            <w:pPr>
              <w:spacing w:line="240" w:lineRule="exact"/>
              <w:jc w:val="left"/>
              <w:rPr>
                <w:rFonts w:ascii="宋体" w:hAnsi="宋体"/>
                <w:sz w:val="18"/>
                <w:szCs w:val="18"/>
              </w:rPr>
            </w:pPr>
            <w:r>
              <w:rPr>
                <w:rFonts w:hint="eastAsia" w:ascii="宋体" w:hAnsi="宋体"/>
                <w:sz w:val="18"/>
                <w:szCs w:val="18"/>
              </w:rPr>
              <w:t>学生创新思维训练，创业素质实践。</w:t>
            </w:r>
          </w:p>
        </w:tc>
        <w:tc>
          <w:tcPr>
            <w:tcW w:w="435" w:type="dxa"/>
            <w:vAlign w:val="center"/>
          </w:tcPr>
          <w:p>
            <w:pPr>
              <w:spacing w:line="240" w:lineRule="exact"/>
              <w:jc w:val="left"/>
              <w:rPr>
                <w:rFonts w:ascii="宋体" w:hAnsi="宋体"/>
                <w:sz w:val="18"/>
                <w:szCs w:val="18"/>
              </w:rPr>
            </w:pPr>
            <w:r>
              <w:rPr>
                <w:rFonts w:hint="eastAsia" w:ascii="宋体" w:hAnsi="宋体"/>
                <w:sz w:val="18"/>
                <w:szCs w:val="18"/>
              </w:rPr>
              <w:t>5</w:t>
            </w:r>
          </w:p>
        </w:tc>
        <w:tc>
          <w:tcPr>
            <w:tcW w:w="624" w:type="dxa"/>
            <w:vAlign w:val="center"/>
          </w:tcPr>
          <w:p>
            <w:pPr>
              <w:spacing w:line="240" w:lineRule="exact"/>
              <w:jc w:val="left"/>
              <w:rPr>
                <w:rFonts w:ascii="宋体" w:hAnsi="宋体"/>
                <w:sz w:val="18"/>
                <w:szCs w:val="18"/>
              </w:rPr>
            </w:pPr>
            <w:r>
              <w:rPr>
                <w:rFonts w:hint="eastAsia" w:ascii="宋体" w:hAnsi="宋体"/>
                <w:sz w:val="18"/>
                <w:szCs w:val="18"/>
              </w:rPr>
              <w:t>20</w:t>
            </w:r>
          </w:p>
        </w:tc>
        <w:tc>
          <w:tcPr>
            <w:tcW w:w="912" w:type="dxa"/>
            <w:vAlign w:val="center"/>
          </w:tcPr>
          <w:p>
            <w:pPr>
              <w:spacing w:line="240" w:lineRule="exact"/>
              <w:jc w:val="left"/>
              <w:rPr>
                <w:rFonts w:ascii="宋体" w:hAnsi="宋体"/>
                <w:sz w:val="18"/>
                <w:szCs w:val="18"/>
              </w:rPr>
            </w:pPr>
            <w:r>
              <w:rPr>
                <w:rFonts w:hint="eastAsia" w:ascii="宋体" w:hAnsi="宋体"/>
                <w:sz w:val="18"/>
                <w:szCs w:val="18"/>
              </w:rPr>
              <w:t>创新创业实训室</w:t>
            </w:r>
          </w:p>
        </w:tc>
        <w:tc>
          <w:tcPr>
            <w:tcW w:w="1055" w:type="dxa"/>
            <w:vAlign w:val="center"/>
          </w:tcPr>
          <w:p>
            <w:pPr>
              <w:spacing w:line="240" w:lineRule="exact"/>
              <w:jc w:val="left"/>
              <w:rPr>
                <w:rFonts w:ascii="宋体" w:hAnsi="宋体"/>
                <w:sz w:val="18"/>
                <w:szCs w:val="18"/>
              </w:rPr>
            </w:pPr>
            <w:r>
              <w:rPr>
                <w:rFonts w:hint="eastAsia" w:ascii="宋体" w:hAnsi="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1409" w:type="dxa"/>
            <w:vAlign w:val="center"/>
          </w:tcPr>
          <w:p>
            <w:pPr>
              <w:spacing w:line="240" w:lineRule="exact"/>
              <w:jc w:val="left"/>
              <w:rPr>
                <w:rFonts w:ascii="宋体" w:hAnsi="宋体"/>
                <w:sz w:val="18"/>
                <w:szCs w:val="18"/>
              </w:rPr>
            </w:pPr>
            <w:r>
              <w:rPr>
                <w:rFonts w:hint="eastAsia" w:ascii="宋体" w:hAnsi="宋体"/>
                <w:sz w:val="18"/>
                <w:szCs w:val="18"/>
              </w:rPr>
              <w:t>快递超市轮岗实训</w:t>
            </w:r>
          </w:p>
        </w:tc>
        <w:tc>
          <w:tcPr>
            <w:tcW w:w="4881" w:type="dxa"/>
            <w:vAlign w:val="center"/>
          </w:tcPr>
          <w:p>
            <w:pPr>
              <w:spacing w:line="240" w:lineRule="exact"/>
              <w:jc w:val="left"/>
              <w:rPr>
                <w:rFonts w:ascii="宋体" w:hAnsi="宋体"/>
                <w:sz w:val="18"/>
                <w:szCs w:val="18"/>
              </w:rPr>
            </w:pPr>
            <w:r>
              <w:rPr>
                <w:rFonts w:hint="eastAsia" w:ascii="宋体" w:hAnsi="宋体"/>
                <w:sz w:val="18"/>
                <w:szCs w:val="18"/>
              </w:rPr>
              <w:t>运用菜鸟驿站软件，具体的快递打包、分拣、待人接物、责任心等水平提高</w:t>
            </w:r>
          </w:p>
        </w:tc>
        <w:tc>
          <w:tcPr>
            <w:tcW w:w="435" w:type="dxa"/>
            <w:vAlign w:val="center"/>
          </w:tcPr>
          <w:p>
            <w:pPr>
              <w:spacing w:line="240" w:lineRule="exact"/>
              <w:jc w:val="left"/>
              <w:rPr>
                <w:rFonts w:ascii="宋体" w:hAnsi="宋体"/>
                <w:sz w:val="18"/>
                <w:szCs w:val="18"/>
              </w:rPr>
            </w:pPr>
            <w:r>
              <w:rPr>
                <w:rFonts w:hint="eastAsia" w:ascii="宋体" w:hAnsi="宋体"/>
                <w:sz w:val="18"/>
                <w:szCs w:val="18"/>
              </w:rPr>
              <w:t>4</w:t>
            </w:r>
          </w:p>
        </w:tc>
        <w:tc>
          <w:tcPr>
            <w:tcW w:w="624" w:type="dxa"/>
            <w:vAlign w:val="center"/>
          </w:tcPr>
          <w:p>
            <w:pPr>
              <w:spacing w:line="240" w:lineRule="exact"/>
              <w:jc w:val="left"/>
              <w:rPr>
                <w:rFonts w:ascii="宋体" w:hAnsi="宋体"/>
                <w:sz w:val="18"/>
                <w:szCs w:val="18"/>
              </w:rPr>
            </w:pPr>
            <w:r>
              <w:rPr>
                <w:rFonts w:hint="eastAsia" w:ascii="宋体" w:hAnsi="宋体"/>
                <w:sz w:val="18"/>
                <w:szCs w:val="18"/>
              </w:rPr>
              <w:t>20</w:t>
            </w:r>
          </w:p>
        </w:tc>
        <w:tc>
          <w:tcPr>
            <w:tcW w:w="912" w:type="dxa"/>
            <w:vAlign w:val="center"/>
          </w:tcPr>
          <w:p>
            <w:pPr>
              <w:spacing w:line="240" w:lineRule="exact"/>
              <w:jc w:val="left"/>
              <w:rPr>
                <w:rFonts w:ascii="宋体" w:hAnsi="宋体"/>
                <w:sz w:val="18"/>
                <w:szCs w:val="18"/>
              </w:rPr>
            </w:pPr>
            <w:r>
              <w:rPr>
                <w:rFonts w:hint="eastAsia" w:ascii="宋体" w:hAnsi="宋体"/>
                <w:sz w:val="18"/>
                <w:szCs w:val="18"/>
              </w:rPr>
              <w:t>校内</w:t>
            </w:r>
          </w:p>
        </w:tc>
        <w:tc>
          <w:tcPr>
            <w:tcW w:w="1055" w:type="dxa"/>
            <w:vAlign w:val="center"/>
          </w:tcPr>
          <w:p>
            <w:pPr>
              <w:spacing w:line="240" w:lineRule="exact"/>
              <w:jc w:val="left"/>
              <w:rPr>
                <w:rFonts w:ascii="宋体" w:hAnsi="宋体"/>
                <w:sz w:val="18"/>
                <w:szCs w:val="18"/>
              </w:rPr>
            </w:pPr>
            <w:r>
              <w:rPr>
                <w:rFonts w:hint="eastAsia" w:ascii="宋体" w:hAnsi="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1409" w:type="dxa"/>
            <w:vAlign w:val="center"/>
          </w:tcPr>
          <w:p>
            <w:pPr>
              <w:spacing w:line="240" w:lineRule="exact"/>
              <w:jc w:val="left"/>
              <w:rPr>
                <w:rFonts w:ascii="宋体" w:hAnsi="宋体"/>
                <w:sz w:val="18"/>
                <w:szCs w:val="18"/>
              </w:rPr>
            </w:pPr>
            <w:r>
              <w:rPr>
                <w:rFonts w:hint="eastAsia" w:ascii="宋体" w:hAnsi="宋体"/>
                <w:sz w:val="18"/>
                <w:szCs w:val="18"/>
              </w:rPr>
              <w:t>脂管加综合实训</w:t>
            </w:r>
          </w:p>
        </w:tc>
        <w:tc>
          <w:tcPr>
            <w:tcW w:w="4881" w:type="dxa"/>
            <w:vAlign w:val="center"/>
          </w:tcPr>
          <w:p>
            <w:pPr>
              <w:spacing w:line="240" w:lineRule="exact"/>
              <w:jc w:val="left"/>
              <w:rPr>
                <w:rFonts w:ascii="宋体" w:hAnsi="宋体"/>
                <w:sz w:val="18"/>
                <w:szCs w:val="18"/>
              </w:rPr>
            </w:pPr>
            <w:r>
              <w:rPr>
                <w:rFonts w:hint="eastAsia" w:ascii="宋体" w:hAnsi="宋体"/>
                <w:sz w:val="18"/>
                <w:szCs w:val="18"/>
              </w:rPr>
              <w:t>进入泉州脂管加股份有限公司进行综合实训，培养学生正确的职业态度，巩固提高学生的药物服务技能与营销技能</w:t>
            </w:r>
          </w:p>
        </w:tc>
        <w:tc>
          <w:tcPr>
            <w:tcW w:w="435" w:type="dxa"/>
            <w:vAlign w:val="center"/>
          </w:tcPr>
          <w:p>
            <w:pPr>
              <w:spacing w:line="240" w:lineRule="exact"/>
              <w:jc w:val="left"/>
              <w:rPr>
                <w:rFonts w:ascii="宋体" w:hAnsi="宋体"/>
                <w:sz w:val="18"/>
                <w:szCs w:val="18"/>
              </w:rPr>
            </w:pPr>
            <w:r>
              <w:rPr>
                <w:rFonts w:hint="eastAsia" w:ascii="宋体" w:hAnsi="宋体"/>
                <w:sz w:val="18"/>
                <w:szCs w:val="18"/>
              </w:rPr>
              <w:t>5</w:t>
            </w:r>
          </w:p>
        </w:tc>
        <w:tc>
          <w:tcPr>
            <w:tcW w:w="624" w:type="dxa"/>
            <w:vAlign w:val="center"/>
          </w:tcPr>
          <w:p>
            <w:pPr>
              <w:spacing w:line="240" w:lineRule="exact"/>
              <w:jc w:val="left"/>
              <w:rPr>
                <w:rFonts w:ascii="宋体" w:hAnsi="宋体"/>
                <w:sz w:val="18"/>
                <w:szCs w:val="18"/>
              </w:rPr>
            </w:pPr>
            <w:r>
              <w:rPr>
                <w:rFonts w:hint="eastAsia" w:ascii="宋体" w:hAnsi="宋体"/>
                <w:sz w:val="18"/>
                <w:szCs w:val="18"/>
              </w:rPr>
              <w:t>250</w:t>
            </w:r>
          </w:p>
        </w:tc>
        <w:tc>
          <w:tcPr>
            <w:tcW w:w="912" w:type="dxa"/>
            <w:vAlign w:val="center"/>
          </w:tcPr>
          <w:p>
            <w:pPr>
              <w:spacing w:line="240" w:lineRule="exact"/>
              <w:jc w:val="left"/>
              <w:rPr>
                <w:rFonts w:ascii="宋体" w:hAnsi="宋体"/>
                <w:sz w:val="18"/>
                <w:szCs w:val="18"/>
              </w:rPr>
            </w:pPr>
            <w:r>
              <w:rPr>
                <w:rFonts w:hint="eastAsia" w:ascii="宋体" w:hAnsi="宋体"/>
                <w:sz w:val="18"/>
                <w:szCs w:val="18"/>
              </w:rPr>
              <w:t>校外</w:t>
            </w:r>
          </w:p>
        </w:tc>
        <w:tc>
          <w:tcPr>
            <w:tcW w:w="1055" w:type="dxa"/>
            <w:vAlign w:val="center"/>
          </w:tcPr>
          <w:p>
            <w:pPr>
              <w:spacing w:line="240" w:lineRule="exact"/>
              <w:jc w:val="left"/>
              <w:rPr>
                <w:rFonts w:ascii="宋体" w:hAnsi="宋体"/>
                <w:sz w:val="18"/>
                <w:szCs w:val="18"/>
              </w:rPr>
            </w:pPr>
            <w:r>
              <w:rPr>
                <w:rFonts w:hint="eastAsia" w:ascii="宋体" w:hAnsi="宋体"/>
                <w:sz w:val="18"/>
                <w:szCs w:val="18"/>
              </w:rPr>
              <w:t>校内校外考核相结合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rFonts w:ascii="宋体"/>
                <w:color w:val="000000"/>
                <w:sz w:val="18"/>
                <w:szCs w:val="18"/>
              </w:rPr>
            </w:pPr>
            <w:r>
              <w:rPr>
                <w:rFonts w:hint="eastAsia" w:ascii="宋体" w:hAnsi="宋体"/>
                <w:color w:val="000000"/>
                <w:sz w:val="18"/>
                <w:szCs w:val="18"/>
              </w:rPr>
              <w:t>9</w:t>
            </w:r>
          </w:p>
        </w:tc>
        <w:tc>
          <w:tcPr>
            <w:tcW w:w="1409" w:type="dxa"/>
            <w:tcBorders>
              <w:bottom w:val="single" w:color="auto" w:sz="12" w:space="0"/>
            </w:tcBorders>
            <w:vAlign w:val="center"/>
          </w:tcPr>
          <w:p>
            <w:pPr>
              <w:spacing w:line="240" w:lineRule="exact"/>
              <w:jc w:val="left"/>
              <w:rPr>
                <w:rFonts w:ascii="宋体" w:hAnsi="宋体"/>
                <w:sz w:val="18"/>
                <w:szCs w:val="18"/>
              </w:rPr>
            </w:pPr>
            <w:r>
              <w:rPr>
                <w:rFonts w:hint="eastAsia" w:ascii="宋体" w:hAnsi="宋体"/>
                <w:sz w:val="18"/>
                <w:szCs w:val="18"/>
              </w:rPr>
              <w:t>顶岗实习</w:t>
            </w:r>
          </w:p>
        </w:tc>
        <w:tc>
          <w:tcPr>
            <w:tcW w:w="4881" w:type="dxa"/>
            <w:tcBorders>
              <w:bottom w:val="single" w:color="auto" w:sz="12" w:space="0"/>
            </w:tcBorders>
            <w:vAlign w:val="center"/>
          </w:tcPr>
          <w:p>
            <w:pPr>
              <w:spacing w:line="240" w:lineRule="exact"/>
              <w:jc w:val="left"/>
              <w:rPr>
                <w:rFonts w:ascii="宋体" w:hAnsi="宋体"/>
                <w:sz w:val="18"/>
                <w:szCs w:val="18"/>
              </w:rPr>
            </w:pPr>
            <w:r>
              <w:rPr>
                <w:rFonts w:hint="eastAsia" w:ascii="宋体" w:hAnsi="宋体"/>
                <w:sz w:val="18"/>
                <w:szCs w:val="18"/>
              </w:rPr>
              <w:t>参与一线企业从事具体岗位操作</w:t>
            </w:r>
          </w:p>
        </w:tc>
        <w:tc>
          <w:tcPr>
            <w:tcW w:w="435" w:type="dxa"/>
            <w:tcBorders>
              <w:bottom w:val="single" w:color="auto" w:sz="12" w:space="0"/>
            </w:tcBorders>
            <w:vAlign w:val="center"/>
          </w:tcPr>
          <w:p>
            <w:pPr>
              <w:spacing w:line="240" w:lineRule="exact"/>
              <w:jc w:val="left"/>
              <w:rPr>
                <w:rFonts w:ascii="宋体" w:hAnsi="宋体"/>
                <w:sz w:val="18"/>
                <w:szCs w:val="18"/>
              </w:rPr>
            </w:pPr>
            <w:r>
              <w:rPr>
                <w:rFonts w:hint="eastAsia" w:ascii="宋体" w:hAnsi="宋体"/>
                <w:sz w:val="18"/>
                <w:szCs w:val="18"/>
              </w:rPr>
              <w:t>6</w:t>
            </w:r>
          </w:p>
        </w:tc>
        <w:tc>
          <w:tcPr>
            <w:tcW w:w="624" w:type="dxa"/>
            <w:tcBorders>
              <w:bottom w:val="single" w:color="auto" w:sz="12" w:space="0"/>
            </w:tcBorders>
            <w:vAlign w:val="center"/>
          </w:tcPr>
          <w:p>
            <w:pPr>
              <w:spacing w:line="240" w:lineRule="exact"/>
              <w:jc w:val="left"/>
              <w:rPr>
                <w:rFonts w:ascii="宋体" w:hAnsi="宋体"/>
                <w:sz w:val="18"/>
                <w:szCs w:val="18"/>
              </w:rPr>
            </w:pPr>
            <w:r>
              <w:rPr>
                <w:rFonts w:hint="eastAsia" w:ascii="宋体" w:hAnsi="宋体"/>
                <w:sz w:val="18"/>
                <w:szCs w:val="18"/>
              </w:rPr>
              <w:t>540</w:t>
            </w:r>
          </w:p>
        </w:tc>
        <w:tc>
          <w:tcPr>
            <w:tcW w:w="912" w:type="dxa"/>
            <w:tcBorders>
              <w:bottom w:val="single" w:color="auto" w:sz="12" w:space="0"/>
            </w:tcBorders>
            <w:vAlign w:val="center"/>
          </w:tcPr>
          <w:p>
            <w:pPr>
              <w:spacing w:line="240" w:lineRule="exact"/>
              <w:jc w:val="left"/>
              <w:rPr>
                <w:rFonts w:ascii="宋体" w:hAnsi="宋体"/>
                <w:sz w:val="18"/>
                <w:szCs w:val="18"/>
              </w:rPr>
            </w:pPr>
            <w:r>
              <w:rPr>
                <w:rFonts w:hint="eastAsia" w:ascii="宋体" w:hAnsi="宋体"/>
                <w:sz w:val="18"/>
                <w:szCs w:val="18"/>
              </w:rPr>
              <w:t>校外</w:t>
            </w:r>
          </w:p>
        </w:tc>
        <w:tc>
          <w:tcPr>
            <w:tcW w:w="1055" w:type="dxa"/>
            <w:tcBorders>
              <w:bottom w:val="single" w:color="auto" w:sz="12" w:space="0"/>
            </w:tcBorders>
            <w:vAlign w:val="center"/>
          </w:tcPr>
          <w:p>
            <w:pPr>
              <w:spacing w:line="240" w:lineRule="exact"/>
              <w:jc w:val="left"/>
              <w:rPr>
                <w:rFonts w:ascii="宋体" w:hAnsi="宋体"/>
                <w:sz w:val="18"/>
                <w:szCs w:val="18"/>
              </w:rPr>
            </w:pPr>
            <w:r>
              <w:rPr>
                <w:rFonts w:hint="eastAsia" w:ascii="宋体" w:hAnsi="宋体"/>
                <w:sz w:val="18"/>
                <w:szCs w:val="18"/>
              </w:rPr>
              <w:t>校内校外考核相结合</w:t>
            </w:r>
          </w:p>
        </w:tc>
      </w:tr>
    </w:tbl>
    <w:p>
      <w:pPr>
        <w:numPr>
          <w:ilvl w:val="0"/>
          <w:numId w:val="2"/>
        </w:numPr>
        <w:spacing w:beforeLines="100" w:afterLines="100" w:line="400" w:lineRule="exact"/>
        <w:ind w:firstLine="482" w:firstLineChars="200"/>
        <w:rPr>
          <w:rFonts w:ascii="宋体" w:hAnsi="宋体"/>
          <w:b/>
          <w:kern w:val="0"/>
          <w:sz w:val="24"/>
        </w:rPr>
      </w:pPr>
      <w:r>
        <w:rPr>
          <w:rFonts w:ascii="宋体" w:hAnsi="宋体"/>
          <w:b/>
          <w:kern w:val="0"/>
          <w:sz w:val="24"/>
        </w:rPr>
        <w:t>各类课程学时数分配表</w:t>
      </w:r>
    </w:p>
    <w:tbl>
      <w:tblPr>
        <w:tblStyle w:val="10"/>
        <w:tblW w:w="96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581"/>
        <w:gridCol w:w="900"/>
        <w:gridCol w:w="900"/>
        <w:gridCol w:w="900"/>
        <w:gridCol w:w="900"/>
        <w:gridCol w:w="24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restart"/>
            <w:tcBorders>
              <w:top w:val="single" w:color="auto" w:sz="12" w:space="0"/>
              <w:bottom w:val="single" w:color="000000" w:sz="4" w:space="0"/>
              <w:right w:val="single" w:color="000000" w:sz="4" w:space="0"/>
            </w:tcBorders>
            <w:vAlign w:val="center"/>
          </w:tcPr>
          <w:p>
            <w:pPr>
              <w:spacing w:line="240" w:lineRule="exact"/>
              <w:jc w:val="center"/>
              <w:rPr>
                <w:rFonts w:ascii="宋体"/>
                <w:b/>
                <w:bCs/>
                <w:sz w:val="18"/>
                <w:szCs w:val="18"/>
              </w:rPr>
            </w:pPr>
            <w:r>
              <w:rPr>
                <w:rFonts w:hint="eastAsia" w:ascii="宋体" w:hAnsi="宋体" w:cs="宋体"/>
                <w:b/>
                <w:bCs/>
                <w:sz w:val="18"/>
                <w:szCs w:val="18"/>
              </w:rPr>
              <w:t>课程类别</w:t>
            </w:r>
          </w:p>
        </w:tc>
        <w:tc>
          <w:tcPr>
            <w:tcW w:w="2700" w:type="dxa"/>
            <w:gridSpan w:val="3"/>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sz w:val="18"/>
                <w:szCs w:val="18"/>
              </w:rPr>
            </w:pPr>
            <w:r>
              <w:rPr>
                <w:rFonts w:hint="eastAsia" w:ascii="宋体" w:hAnsi="宋体" w:cs="宋体"/>
                <w:b/>
                <w:bCs/>
                <w:sz w:val="18"/>
                <w:szCs w:val="18"/>
              </w:rPr>
              <w:t>学时数</w:t>
            </w:r>
          </w:p>
        </w:tc>
        <w:tc>
          <w:tcPr>
            <w:tcW w:w="900" w:type="dxa"/>
            <w:vMerge w:val="restart"/>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sz w:val="18"/>
                <w:szCs w:val="18"/>
              </w:rPr>
            </w:pPr>
            <w:r>
              <w:rPr>
                <w:rFonts w:hint="eastAsia" w:ascii="宋体" w:hAnsi="宋体" w:cs="宋体"/>
                <w:b/>
                <w:bCs/>
                <w:sz w:val="18"/>
                <w:szCs w:val="18"/>
              </w:rPr>
              <w:t>学分数</w:t>
            </w:r>
          </w:p>
        </w:tc>
        <w:tc>
          <w:tcPr>
            <w:tcW w:w="2499" w:type="dxa"/>
            <w:vMerge w:val="restart"/>
            <w:tcBorders>
              <w:top w:val="single" w:color="auto" w:sz="12"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b/>
                <w:bCs/>
                <w:sz w:val="18"/>
                <w:szCs w:val="18"/>
              </w:rPr>
            </w:pPr>
            <w:r>
              <w:rPr>
                <w:rFonts w:hint="eastAsia" w:ascii="宋体" w:hAnsi="宋体" w:cs="宋体"/>
                <w:b/>
                <w:bCs/>
                <w:sz w:val="18"/>
                <w:szCs w:val="18"/>
              </w:rPr>
              <w:t>学时数比例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continue"/>
            <w:tcBorders>
              <w:top w:val="single" w:color="000000" w:sz="4" w:space="0"/>
              <w:bottom w:val="single" w:color="000000" w:sz="4" w:space="0"/>
              <w:right w:val="single" w:color="000000" w:sz="4" w:space="0"/>
            </w:tcBorders>
            <w:vAlign w:val="center"/>
          </w:tcPr>
          <w:p>
            <w:pPr>
              <w:spacing w:line="240" w:lineRule="exact"/>
              <w:jc w:val="center"/>
              <w:rPr>
                <w:rFonts w:ascii="宋体"/>
                <w:b/>
                <w:bCs/>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sz w:val="18"/>
                <w:szCs w:val="18"/>
              </w:rPr>
            </w:pPr>
            <w:r>
              <w:rPr>
                <w:rFonts w:hint="eastAsia" w:ascii="宋体" w:hAnsi="宋体" w:cs="宋体"/>
                <w:b/>
                <w:bCs/>
                <w:sz w:val="18"/>
                <w:szCs w:val="18"/>
              </w:rPr>
              <w:t>总学时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sz w:val="18"/>
                <w:szCs w:val="18"/>
              </w:rPr>
            </w:pPr>
            <w:r>
              <w:rPr>
                <w:rFonts w:hint="eastAsia" w:ascii="宋体" w:hAnsi="宋体" w:cs="宋体"/>
                <w:b/>
                <w:bCs/>
                <w:sz w:val="18"/>
                <w:szCs w:val="18"/>
              </w:rPr>
              <w:t>理论</w:t>
            </w:r>
          </w:p>
          <w:p>
            <w:pPr>
              <w:spacing w:line="240" w:lineRule="exact"/>
              <w:jc w:val="center"/>
              <w:rPr>
                <w:rFonts w:ascii="宋体"/>
                <w:b/>
                <w:bCs/>
                <w:sz w:val="18"/>
                <w:szCs w:val="18"/>
              </w:rPr>
            </w:pPr>
            <w:r>
              <w:rPr>
                <w:rFonts w:hint="eastAsia" w:ascii="宋体" w:hAnsi="宋体" w:cs="宋体"/>
                <w:b/>
                <w:bCs/>
                <w:sz w:val="18"/>
                <w:szCs w:val="18"/>
              </w:rPr>
              <w:t>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sz w:val="18"/>
                <w:szCs w:val="18"/>
              </w:rPr>
            </w:pPr>
            <w:r>
              <w:rPr>
                <w:rFonts w:hint="eastAsia" w:ascii="宋体" w:hAnsi="宋体" w:cs="宋体"/>
                <w:b/>
                <w:bCs/>
                <w:sz w:val="18"/>
                <w:szCs w:val="18"/>
              </w:rPr>
              <w:t>实践</w:t>
            </w:r>
          </w:p>
          <w:p>
            <w:pPr>
              <w:spacing w:line="240" w:lineRule="exact"/>
              <w:jc w:val="center"/>
              <w:rPr>
                <w:rFonts w:ascii="宋体"/>
                <w:b/>
                <w:bCs/>
                <w:sz w:val="18"/>
                <w:szCs w:val="18"/>
              </w:rPr>
            </w:pPr>
            <w:r>
              <w:rPr>
                <w:rFonts w:hint="eastAsia" w:ascii="宋体" w:hAnsi="宋体" w:cs="宋体"/>
                <w:b/>
                <w:bCs/>
                <w:sz w:val="18"/>
                <w:szCs w:val="18"/>
              </w:rPr>
              <w:t>学时</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sz w:val="18"/>
                <w:szCs w:val="18"/>
              </w:rPr>
            </w:pPr>
          </w:p>
        </w:tc>
        <w:tc>
          <w:tcPr>
            <w:tcW w:w="2499" w:type="dxa"/>
            <w:vMerge w:val="continue"/>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b/>
                <w:bCs/>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b/>
                <w:bCs/>
                <w:sz w:val="18"/>
                <w:szCs w:val="18"/>
              </w:rPr>
            </w:pPr>
            <w:r>
              <w:rPr>
                <w:rFonts w:hint="eastAsia" w:cs="宋体"/>
                <w:b/>
                <w:bCs/>
                <w:sz w:val="18"/>
                <w:szCs w:val="18"/>
              </w:rPr>
              <w:t>公共必修课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737</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451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40.5</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26.8%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sz w:val="18"/>
                <w:szCs w:val="18"/>
              </w:rPr>
            </w:pPr>
            <w:r>
              <w:rPr>
                <w:rFonts w:hint="eastAsia" w:cs="宋体"/>
                <w:b/>
                <w:bCs/>
                <w:sz w:val="18"/>
                <w:szCs w:val="18"/>
              </w:rPr>
              <w:t>职业技术课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574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29.1%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sz w:val="18"/>
                <w:szCs w:val="18"/>
              </w:rPr>
            </w:pPr>
            <w:r>
              <w:rPr>
                <w:rFonts w:hint="eastAsia" w:cs="宋体"/>
                <w:b/>
                <w:bCs/>
                <w:sz w:val="18"/>
                <w:szCs w:val="18"/>
              </w:rPr>
              <w:t>选修课</w:t>
            </w:r>
            <w:r>
              <w:rPr>
                <w:rFonts w:hint="eastAsia" w:ascii="宋体" w:hAnsi="宋体"/>
                <w:b/>
                <w:sz w:val="18"/>
                <w:szCs w:val="18"/>
              </w:rPr>
              <w:t>（含课程超市）</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296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10.7%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sz w:val="18"/>
                <w:szCs w:val="18"/>
              </w:rPr>
            </w:pPr>
            <w:r>
              <w:rPr>
                <w:rFonts w:hint="eastAsia" w:cs="宋体"/>
                <w:b/>
                <w:bCs/>
                <w:sz w:val="18"/>
                <w:szCs w:val="18"/>
              </w:rPr>
              <w:t>集中实践</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910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910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33.4%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auto" w:sz="12" w:space="0"/>
              <w:right w:val="single" w:color="000000" w:sz="4" w:space="0"/>
            </w:tcBorders>
            <w:vAlign w:val="center"/>
          </w:tcPr>
          <w:p>
            <w:pPr>
              <w:spacing w:line="240" w:lineRule="exact"/>
              <w:jc w:val="center"/>
              <w:rPr>
                <w:b/>
                <w:bCs/>
                <w:sz w:val="18"/>
                <w:szCs w:val="18"/>
              </w:rPr>
            </w:pPr>
            <w:r>
              <w:rPr>
                <w:rFonts w:hint="eastAsia" w:cs="宋体"/>
                <w:b/>
                <w:bCs/>
                <w:sz w:val="18"/>
                <w:szCs w:val="18"/>
              </w:rPr>
              <w:t>总计</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2743</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1169</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1574</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138.5</w:t>
            </w:r>
          </w:p>
        </w:tc>
        <w:tc>
          <w:tcPr>
            <w:tcW w:w="2499" w:type="dxa"/>
            <w:tcBorders>
              <w:top w:val="single" w:color="000000" w:sz="4" w:space="0"/>
              <w:left w:val="single" w:color="000000" w:sz="4" w:space="0"/>
              <w:bottom w:val="single" w:color="auto" w:sz="12"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r>
    </w:tbl>
    <w:p>
      <w:pPr>
        <w:spacing w:line="360" w:lineRule="auto"/>
        <w:rPr>
          <w:rFonts w:ascii="宋体"/>
          <w:b/>
          <w:bCs/>
        </w:rPr>
      </w:pPr>
      <w:r>
        <w:rPr>
          <w:rFonts w:hint="eastAsia" w:ascii="宋体" w:hAnsi="宋体"/>
          <w:b/>
          <w:szCs w:val="21"/>
          <w:lang w:val="zh-CN"/>
        </w:rPr>
        <w:t>备注</w:t>
      </w:r>
      <w:r>
        <w:rPr>
          <w:rFonts w:hint="eastAsia" w:ascii="宋体" w:hAnsi="宋体"/>
          <w:b/>
          <w:szCs w:val="21"/>
        </w:rPr>
        <w:t>:</w:t>
      </w:r>
      <w:r>
        <w:rPr>
          <w:rFonts w:hint="eastAsia" w:ascii="宋体" w:hAnsi="宋体" w:cs="宋体"/>
          <w:b/>
          <w:bCs/>
          <w:lang w:val="zh-CN"/>
        </w:rPr>
        <w:t>总课时共计</w:t>
      </w:r>
      <w:r>
        <w:rPr>
          <w:rFonts w:hint="eastAsia" w:ascii="宋体" w:hAnsi="宋体" w:cs="宋体"/>
          <w:color w:val="000000"/>
          <w:kern w:val="0"/>
          <w:sz w:val="18"/>
          <w:szCs w:val="18"/>
        </w:rPr>
        <w:t>2743</w:t>
      </w:r>
      <w:r>
        <w:rPr>
          <w:rFonts w:hint="eastAsia" w:ascii="宋体" w:hAnsi="宋体" w:cs="宋体"/>
          <w:b/>
          <w:bCs/>
          <w:lang w:val="zh-CN"/>
        </w:rPr>
        <w:t>课时，其中实践教学课时</w:t>
      </w:r>
      <w:r>
        <w:rPr>
          <w:rFonts w:hint="eastAsia" w:ascii="宋体" w:hAnsi="宋体" w:cs="宋体"/>
          <w:color w:val="000000"/>
          <w:kern w:val="0"/>
          <w:sz w:val="18"/>
          <w:szCs w:val="18"/>
        </w:rPr>
        <w:t>1574，</w:t>
      </w:r>
      <w:r>
        <w:rPr>
          <w:rFonts w:hint="eastAsia" w:ascii="宋体" w:hAnsi="宋体" w:cs="宋体"/>
          <w:b/>
          <w:bCs/>
          <w:lang w:val="zh-CN"/>
        </w:rPr>
        <w:t>课时占总课时</w:t>
      </w:r>
      <w:r>
        <w:rPr>
          <w:rFonts w:hint="eastAsia" w:ascii="宋体" w:hAnsi="宋体" w:cs="宋体"/>
          <w:b/>
          <w:bCs/>
        </w:rPr>
        <w:t>57.3</w:t>
      </w:r>
      <w:r>
        <w:rPr>
          <w:rFonts w:ascii="宋体" w:hAnsi="宋体" w:cs="宋体"/>
          <w:b/>
          <w:bCs/>
          <w:lang w:val="zh-CN"/>
        </w:rPr>
        <w:t>%</w:t>
      </w:r>
      <w:r>
        <w:rPr>
          <w:rFonts w:hint="eastAsia" w:ascii="宋体" w:hAnsi="宋体" w:cs="宋体"/>
          <w:b/>
          <w:bCs/>
          <w:lang w:val="zh-CN"/>
        </w:rPr>
        <w:t>。选修课学时</w:t>
      </w:r>
      <w:r>
        <w:rPr>
          <w:rFonts w:hint="eastAsia" w:ascii="宋体" w:hAnsi="宋体" w:cs="宋体"/>
          <w:b/>
          <w:bCs/>
        </w:rPr>
        <w:t>296，占比10.7%。</w:t>
      </w:r>
    </w:p>
    <w:p>
      <w:pPr>
        <w:spacing w:line="400" w:lineRule="exact"/>
        <w:rPr>
          <w:b/>
          <w:bCs/>
          <w:sz w:val="24"/>
          <w:szCs w:val="24"/>
        </w:rPr>
      </w:pPr>
    </w:p>
    <w:p>
      <w:pPr>
        <w:spacing w:line="360" w:lineRule="auto"/>
        <w:rPr>
          <w:b/>
          <w:sz w:val="24"/>
        </w:rPr>
      </w:pPr>
    </w:p>
    <w:p>
      <w:pPr>
        <w:widowControl/>
        <w:jc w:val="left"/>
        <w:rPr>
          <w:b/>
          <w:sz w:val="24"/>
        </w:rPr>
      </w:pPr>
      <w:r>
        <w:rPr>
          <w:b/>
          <w:sz w:val="2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FFE02"/>
    <w:multiLevelType w:val="singleLevel"/>
    <w:tmpl w:val="D38FFE02"/>
    <w:lvl w:ilvl="0" w:tentative="0">
      <w:start w:val="1"/>
      <w:numFmt w:val="chineseCounting"/>
      <w:suff w:val="nothing"/>
      <w:lvlText w:val="（%1）"/>
      <w:lvlJc w:val="left"/>
      <w:rPr>
        <w:rFonts w:hint="eastAsia"/>
      </w:rPr>
    </w:lvl>
  </w:abstractNum>
  <w:abstractNum w:abstractNumId="1">
    <w:nsid w:val="0A596111"/>
    <w:multiLevelType w:val="singleLevel"/>
    <w:tmpl w:val="0A59611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807CF3"/>
    <w:rsid w:val="000E6553"/>
    <w:rsid w:val="001D018D"/>
    <w:rsid w:val="001D4DF6"/>
    <w:rsid w:val="00283C47"/>
    <w:rsid w:val="002E062F"/>
    <w:rsid w:val="00350109"/>
    <w:rsid w:val="00354DF4"/>
    <w:rsid w:val="00452AD2"/>
    <w:rsid w:val="00641DF8"/>
    <w:rsid w:val="00A33EEE"/>
    <w:rsid w:val="00B26530"/>
    <w:rsid w:val="00BF72D4"/>
    <w:rsid w:val="00C63E2E"/>
    <w:rsid w:val="00C80BCA"/>
    <w:rsid w:val="00D769CA"/>
    <w:rsid w:val="00DC0F5E"/>
    <w:rsid w:val="051157BF"/>
    <w:rsid w:val="06E105B7"/>
    <w:rsid w:val="06FD2AD9"/>
    <w:rsid w:val="0C8A5889"/>
    <w:rsid w:val="0E2D47EA"/>
    <w:rsid w:val="1036597C"/>
    <w:rsid w:val="10601599"/>
    <w:rsid w:val="12175E2B"/>
    <w:rsid w:val="13190FEF"/>
    <w:rsid w:val="16FE09CA"/>
    <w:rsid w:val="185F698C"/>
    <w:rsid w:val="19857B15"/>
    <w:rsid w:val="1C1305F8"/>
    <w:rsid w:val="1CBF4A6C"/>
    <w:rsid w:val="1D2A35F7"/>
    <w:rsid w:val="1DA70E0A"/>
    <w:rsid w:val="1E625E22"/>
    <w:rsid w:val="20812FAF"/>
    <w:rsid w:val="24AA2EA4"/>
    <w:rsid w:val="2C485FD7"/>
    <w:rsid w:val="2CD96924"/>
    <w:rsid w:val="2DC60405"/>
    <w:rsid w:val="2F15696A"/>
    <w:rsid w:val="3413273A"/>
    <w:rsid w:val="34384ACB"/>
    <w:rsid w:val="38394FD0"/>
    <w:rsid w:val="399B643C"/>
    <w:rsid w:val="3AF21504"/>
    <w:rsid w:val="422D4A18"/>
    <w:rsid w:val="43783AA4"/>
    <w:rsid w:val="44115691"/>
    <w:rsid w:val="447E707E"/>
    <w:rsid w:val="49DB7626"/>
    <w:rsid w:val="49E742C4"/>
    <w:rsid w:val="4A75696B"/>
    <w:rsid w:val="4AD10A2A"/>
    <w:rsid w:val="4CB27508"/>
    <w:rsid w:val="54400C9A"/>
    <w:rsid w:val="5AD80894"/>
    <w:rsid w:val="60747C8C"/>
    <w:rsid w:val="61847261"/>
    <w:rsid w:val="63930A5B"/>
    <w:rsid w:val="67F53D74"/>
    <w:rsid w:val="69B97D9E"/>
    <w:rsid w:val="6C82060E"/>
    <w:rsid w:val="6D535020"/>
    <w:rsid w:val="6F25210D"/>
    <w:rsid w:val="708C1572"/>
    <w:rsid w:val="714F5828"/>
    <w:rsid w:val="76014D04"/>
    <w:rsid w:val="7C807CF3"/>
    <w:rsid w:val="7D114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qFormat/>
    <w:uiPriority w:val="0"/>
    <w:pPr>
      <w:jc w:val="left"/>
    </w:pPr>
    <w:rPr>
      <w:rFonts w:ascii="Times New Roman" w:hAnsi="Times New Roman"/>
      <w:szCs w:val="24"/>
    </w:rPr>
  </w:style>
  <w:style w:type="paragraph" w:styleId="5">
    <w:name w:val="Body Text Indent"/>
    <w:basedOn w:val="1"/>
    <w:semiHidden/>
    <w:unhideWhenUsed/>
    <w:qFormat/>
    <w:uiPriority w:val="99"/>
    <w:pPr>
      <w:spacing w:after="120"/>
      <w:ind w:left="420" w:leftChars="200"/>
    </w:pPr>
  </w:style>
  <w:style w:type="paragraph" w:styleId="6">
    <w:name w:val="toc 3"/>
    <w:basedOn w:val="1"/>
    <w:next w:val="1"/>
    <w:unhideWhenUsed/>
    <w:qFormat/>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qFormat/>
    <w:uiPriority w:val="0"/>
    <w:rPr>
      <w:sz w:val="21"/>
      <w:szCs w:val="21"/>
    </w:rPr>
  </w:style>
  <w:style w:type="paragraph" w:customStyle="1" w:styleId="1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7">
    <w:name w:val="ca-26"/>
    <w:basedOn w:val="12"/>
    <w:qFormat/>
    <w:uiPriority w:val="0"/>
    <w:rPr>
      <w:rFonts w:hint="eastAsia" w:ascii="宋体" w:hAnsi="宋体" w:eastAsia="宋体"/>
      <w:sz w:val="21"/>
      <w:szCs w:val="21"/>
    </w:rPr>
  </w:style>
  <w:style w:type="character" w:customStyle="1" w:styleId="18">
    <w:name w:val="页眉 Char"/>
    <w:basedOn w:val="12"/>
    <w:link w:val="8"/>
    <w:qFormat/>
    <w:uiPriority w:val="0"/>
    <w:rPr>
      <w:rFonts w:ascii="Calibri" w:hAnsi="Calibri"/>
      <w:kern w:val="2"/>
      <w:sz w:val="18"/>
      <w:szCs w:val="18"/>
    </w:rPr>
  </w:style>
  <w:style w:type="paragraph" w:customStyle="1" w:styleId="19">
    <w:name w:val="样式1"/>
    <w:basedOn w:val="1"/>
    <w:qFormat/>
    <w:uiPriority w:val="99"/>
    <w:rPr>
      <w:rFonts w:ascii="Times New Roman" w:hAnsi="Times New Roman"/>
    </w:rPr>
  </w:style>
  <w:style w:type="paragraph" w:customStyle="1" w:styleId="20">
    <w:name w:val="样式2"/>
    <w:basedOn w:val="1"/>
    <w:qFormat/>
    <w:uiPriority w:val="99"/>
    <w:pPr>
      <w:adjustRightInd w:val="0"/>
      <w:snapToGrid w:val="0"/>
      <w:spacing w:line="440" w:lineRule="exact"/>
      <w:ind w:firstLine="420" w:firstLineChars="200"/>
      <w:outlineLvl w:val="2"/>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2768</Words>
  <Characters>15783</Characters>
  <Lines>131</Lines>
  <Paragraphs>37</Paragraphs>
  <TotalTime>0</TotalTime>
  <ScaleCrop>false</ScaleCrop>
  <LinksUpToDate>false</LinksUpToDate>
  <CharactersWithSpaces>18514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2019-06-24T01:32:00Z</dcterms:created>
  <dc:creator>王盛勇</dc:creator>
  <cp:lastModifiedBy>笑对人生</cp:lastModifiedBy>
  <cp:lastPrinted>2019-08-19T07:54:00Z</cp:lastPrinted>
  <dcterms:modified xsi:type="dcterms:W3CDTF">2019-09-04T14:43:56Z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