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D2E" w:rsidRDefault="00482D2E" w:rsidP="00482D2E"/>
    <w:p w:rsidR="00482D2E" w:rsidRDefault="00482D2E" w:rsidP="00482D2E">
      <w:r>
        <w:rPr>
          <w:noProof/>
        </w:rPr>
        <mc:AlternateContent>
          <mc:Choice Requires="wps">
            <w:drawing>
              <wp:anchor distT="0" distB="0" distL="114300" distR="114300" simplePos="0" relativeHeight="251660288" behindDoc="0" locked="0" layoutInCell="1" allowOverlap="1" wp14:anchorId="50B2413B" wp14:editId="617D462E">
                <wp:simplePos x="0" y="0"/>
                <wp:positionH relativeFrom="column">
                  <wp:posOffset>493849</wp:posOffset>
                </wp:positionH>
                <wp:positionV relativeFrom="paragraph">
                  <wp:posOffset>50074</wp:posOffset>
                </wp:positionV>
                <wp:extent cx="4493622" cy="1828800"/>
                <wp:effectExtent l="0" t="0" r="0" b="11430"/>
                <wp:wrapNone/>
                <wp:docPr id="2" name="文本框 2"/>
                <wp:cNvGraphicFramePr/>
                <a:graphic xmlns:a="http://schemas.openxmlformats.org/drawingml/2006/main">
                  <a:graphicData uri="http://schemas.microsoft.com/office/word/2010/wordprocessingShape">
                    <wps:wsp>
                      <wps:cNvSpPr txBox="1"/>
                      <wps:spPr>
                        <a:xfrm>
                          <a:off x="0" y="0"/>
                          <a:ext cx="4493622" cy="1828800"/>
                        </a:xfrm>
                        <a:prstGeom prst="rect">
                          <a:avLst/>
                        </a:prstGeom>
                        <a:noFill/>
                        <a:ln>
                          <a:noFill/>
                        </a:ln>
                        <a:effectLst/>
                      </wps:spPr>
                      <wps:txbx>
                        <w:txbxContent>
                          <w:p w:rsidR="00482D2E" w:rsidRPr="00571E58" w:rsidRDefault="00482D2E" w:rsidP="00482D2E">
                            <w:pPr>
                              <w:jc w:val="center"/>
                              <w:rPr>
                                <w:b/>
                                <w:color w:val="FF0000"/>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571E58">
                              <w:rPr>
                                <w:rFonts w:hint="eastAsia"/>
                                <w:b/>
                                <w:color w:val="FF0000"/>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三明职业技术学院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8.9pt;margin-top:3.95pt;width:353.85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IJ2gIAAJUFAAAOAAAAZHJzL2Uyb0RvYy54bWysVM1uEzEQviPxDpbvdJNNGrZRN1VoFUCq&#10;2ooW9ex4vdmVvLaxnWTLA8AbcOLCnefqc/DZu0lD4YTIYTN/Hn8z33hOz9pGko2wrtYqp8OjASVC&#10;cV3UapXTj3eLVxklzjNVMKmVyOmDcPRs9vLF6dZMRaorLQthCZIoN92anFbem2mSOF6JhrkjbYSC&#10;s9S2YR6qXSWFZVtkb2SSDgaTZKttYazmwjlYLzonncX8ZSm4vy5LJzyROQU2H782fpfhm8xO2XRl&#10;malq3sNg/4CiYbXCpftUF8wzsrb1H6mamlvtdOmPuG4SXZY1F7EGVDMcPKvmtmJGxFrQHGf2bXL/&#10;Ly2/2txYUhc5TSlRrAFFj9++Pn7/+fjjC0lDe7bGTRF1axDn2ze6Bc07u4MxVN2Wtgn/qIfAj0Y/&#10;7JsrWk84jOPxyWiS4hYO3zBLs2wQ2588HTfW+bdCNyQIObVgLzaVbS6dBxSE7kLCbUovaikjg1L9&#10;ZkBgZxFxBPrToZIOcZB8u2z78pa6eEB1Vnfj4Qxf1EBwyZy/YRbzgIIw4/4an1LqbU51L1FSafv5&#10;b/YQD5rgpWSL+cqp+7RmVlAi3ysQeDIcj8NARmV8/DqFYg89y0OPWjfnGiM8xGsyPIoh3sudWFrd&#10;3OMpzMOtcDHFcXdO/U48993U4ylxMZ/HIIygYf5S3RoeUocWhv7etffMmp4ED/6u9G4S2fQZF11s&#10;OOnMfO3BSCAKGhdKjIogckyVZX06bX2l+/e2sFr57gXKelX5D/WK2Bp7o5QMuIs64JcRFqghMEbU&#10;WCTx34pNTieTQfiFLIH0Pk1UDiA4MyoICrHrsKfeYdiPxzhEOADotb3PaZadDOJNS7ER8o6A41E2&#10;DDEVpOHr435V9CfOpe2qxJoSUMiGgR3GUbVPYx5XsUJ0ZhzeI4yLLZyIEA+zAX6ACXuYzm4kewVv&#10;P4b3fQvL5VCPUU/bdPYLAAD//wMAUEsDBBQABgAIAAAAIQAqIZVT3QAAAAgBAAAPAAAAZHJzL2Rv&#10;d25yZXYueG1sTI/NTsMwEITvSLyDtUjcqNNKIU2IU1X8SBy4UMLdjZckIl5H8bZJ357lBKfVaEYz&#10;35a7xQ/qjFPsAxlYrxJQSE1wPbUG6o+Xuy2oyJacHQKhgQtG2FXXV6UtXJjpHc8HbpWUUCysgY55&#10;LLSOTYfexlUYkcT7CpO3LHJqtZvsLOV+0Jskudfe9iQLnR3xscPm+3DyBpjdfn2pn318/VzenuYu&#10;aVJbG3N7s+wfQDEu/BeGX3xBh0qYjuFELqrBQJYJOcvNQYmdbdMU1NHAJk9z0FWp/z9Q/QAAAP//&#10;AwBQSwECLQAUAAYACAAAACEAtoM4kv4AAADhAQAAEwAAAAAAAAAAAAAAAAAAAAAAW0NvbnRlbnRf&#10;VHlwZXNdLnhtbFBLAQItABQABgAIAAAAIQA4/SH/1gAAAJQBAAALAAAAAAAAAAAAAAAAAC8BAABf&#10;cmVscy8ucmVsc1BLAQItABQABgAIAAAAIQApwBIJ2gIAAJUFAAAOAAAAAAAAAAAAAAAAAC4CAABk&#10;cnMvZTJvRG9jLnhtbFBLAQItABQABgAIAAAAIQAqIZVT3QAAAAgBAAAPAAAAAAAAAAAAAAAAADQF&#10;AABkcnMvZG93bnJldi54bWxQSwUGAAAAAAQABADzAAAAPgYAAAAA&#10;" filled="f" stroked="f">
                <v:textbox style="mso-fit-shape-to-text:t">
                  <w:txbxContent>
                    <w:p w:rsidR="00482D2E" w:rsidRPr="00571E58" w:rsidRDefault="00482D2E" w:rsidP="00482D2E">
                      <w:pPr>
                        <w:jc w:val="center"/>
                        <w:rPr>
                          <w:b/>
                          <w:color w:val="FF0000"/>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571E58">
                        <w:rPr>
                          <w:rFonts w:hint="eastAsia"/>
                          <w:b/>
                          <w:color w:val="FF0000"/>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三明职业技术学院</w:t>
                      </w:r>
                    </w:p>
                  </w:txbxContent>
                </v:textbox>
              </v:shape>
            </w:pict>
          </mc:Fallback>
        </mc:AlternateContent>
      </w:r>
    </w:p>
    <w:p w:rsidR="00482D2E" w:rsidRDefault="00482D2E" w:rsidP="00482D2E"/>
    <w:p w:rsidR="00482D2E" w:rsidRDefault="00482D2E" w:rsidP="00482D2E"/>
    <w:p w:rsidR="00482D2E" w:rsidRDefault="00482D2E" w:rsidP="00482D2E"/>
    <w:p w:rsidR="00482D2E" w:rsidRDefault="00482D2E" w:rsidP="00482D2E">
      <w:r>
        <w:rPr>
          <w:noProof/>
        </w:rPr>
        <mc:AlternateContent>
          <mc:Choice Requires="wps">
            <w:drawing>
              <wp:anchor distT="0" distB="0" distL="114300" distR="114300" simplePos="0" relativeHeight="251659264" behindDoc="0" locked="0" layoutInCell="1" allowOverlap="1" wp14:anchorId="1DFA3312" wp14:editId="228603A5">
                <wp:simplePos x="0" y="0"/>
                <wp:positionH relativeFrom="column">
                  <wp:posOffset>820420</wp:posOffset>
                </wp:positionH>
                <wp:positionV relativeFrom="paragraph">
                  <wp:posOffset>119743</wp:posOffset>
                </wp:positionV>
                <wp:extent cx="3983809" cy="1828800"/>
                <wp:effectExtent l="0" t="0" r="0" b="11430"/>
                <wp:wrapNone/>
                <wp:docPr id="1" name="文本框 1"/>
                <wp:cNvGraphicFramePr/>
                <a:graphic xmlns:a="http://schemas.openxmlformats.org/drawingml/2006/main">
                  <a:graphicData uri="http://schemas.microsoft.com/office/word/2010/wordprocessingShape">
                    <wps:wsp>
                      <wps:cNvSpPr txBox="1"/>
                      <wps:spPr>
                        <a:xfrm>
                          <a:off x="0" y="0"/>
                          <a:ext cx="3983809" cy="1828800"/>
                        </a:xfrm>
                        <a:prstGeom prst="rect">
                          <a:avLst/>
                        </a:prstGeom>
                        <a:noFill/>
                        <a:ln>
                          <a:noFill/>
                        </a:ln>
                        <a:effectLst/>
                      </wps:spPr>
                      <wps:txbx>
                        <w:txbxContent>
                          <w:p w:rsidR="00482D2E" w:rsidRPr="00571E58" w:rsidRDefault="00482D2E" w:rsidP="00482D2E">
                            <w:pPr>
                              <w:jc w:val="center"/>
                              <w:rPr>
                                <w:b/>
                                <w:color w:val="FF0000"/>
                                <w:sz w:val="84"/>
                                <w:szCs w:val="8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571E58">
                              <w:rPr>
                                <w:rFonts w:hint="eastAsia"/>
                                <w:b/>
                                <w:color w:val="FF0000"/>
                                <w:sz w:val="84"/>
                                <w:szCs w:val="8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评建工作简报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id="文本框 1" o:spid="_x0000_s1027" type="#_x0000_t202" style="position:absolute;left:0;text-align:left;margin-left:64.6pt;margin-top:9.45pt;width:313.7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v2wIAAJwFAAAOAAAAZHJzL2Uyb0RvYy54bWysVM1uEzEQviPxDpbvdDc/LZuomyq0CiBV&#10;bUWLena83uxKXtvYTrLlAeANOHHhznP1Ofjs3aShcELksJk/j7+ZbzynZ20jyUZYV2uV08FRSolQ&#10;XBe1WuX0493iVUaJ80wVTGolcvogHD2bvXxxujVTMdSVloWwBEmUm25NTivvzTRJHK9Ew9yRNkLB&#10;WWrbMA/VrpLCsi2yNzIZpulJstW2MFZz4RysF52TzmL+shTcX5elE57InAKbj18bv8vwTWanbLqy&#10;zFQ172Gwf0DRsFrh0n2qC+YZWdv6j1RNza12uvRHXDeJLsuai1gDqhmkz6q5rZgRsRY0x5l9m9z/&#10;S8uvNjeW1AW4o0SxBhQ9fvv6+P3n448vZBDaszVuiqhbgzjfvtFtCO3tDsZQdVvaJvyjHgI/Gv2w&#10;b65oPeEwjibZKEsnlHD4Btkwy9LY/uTpuLHOvxW6IUHIqQV7salsc+k8rkToLiTcpvSiljIyKNVv&#10;BgR2FhFHoD8dKukQB8m3y7YvvK9mqYsHFGl1NyXO8EUNIJfM+RtmMRaoC6Pur/Eppd7mVPcSJZW2&#10;n/9mD/FgC15KthiznLpPa2YFJfK9Ao+TwXgc5jIq4+PXQyj20LM89Kh1c64xyeAK6KIY4r3ciaXV&#10;zT1exDzcChdTHHfn1O/Ec98NP14UF/N5DMIkGuYv1a3hIXXoZGjzXXvPrOm58KDxSu8Gkk2fUdLF&#10;hpPOzNcexAS+oHGhxKgIIsdwWdan09ZXun92C6uV7x6irFeV/1CviK2xPkrJgLuoA34ZYYEaAmNE&#10;jX0S/63Y5PTkJA2/kCVw36eJygEEZ0YFQSF2HdbVu5wOj8c4RDgA6LW9z2mWTdJ401JshLwj4HiU&#10;DUJMBWnw+rjfGP2Jc2m7KrGtBBSyYWCHcVTthzGPq1ghOjMO7xHG/RZORIiH2QA/wIQ9DGk3kr2C&#10;FRDD+76FHXOox6inpTr7BQAA//8DAFBLAwQUAAYACAAAACEAJSaXi94AAAAKAQAADwAAAGRycy9k&#10;b3ducmV2LnhtbEyPTU/DMAyG70j8h8hI3FiyopW1NJ0mPiQOXDbK3WuytlrjVE22dv8ec4KbX/nR&#10;68fFZna9uNgxdJ40LBcKhKXam44aDdXX+8MaRIhIBntPVsPVBtiUtzcF5sZPtLOXfWwEl1DIUUMb&#10;45BLGerWOgwLP1ji3dGPDiPHsZFmxInLXS8TpVLpsCO+0OJgX1pbn/ZnpyFGs11eqzcXPr7nz9ep&#10;VfUKK63v7+btM4ho5/gHw68+q0PJTgd/JhNEzznJEkZ5WGcgGHhapSmIg4ZHlWYgy0L+f6H8AQAA&#10;//8DAFBLAQItABQABgAIAAAAIQC2gziS/gAAAOEBAAATAAAAAAAAAAAAAAAAAAAAAABbQ29udGVu&#10;dF9UeXBlc10ueG1sUEsBAi0AFAAGAAgAAAAhADj9If/WAAAAlAEAAAsAAAAAAAAAAAAAAAAALwEA&#10;AF9yZWxzLy5yZWxzUEsBAi0AFAAGAAgAAAAhAND5V+/bAgAAnAUAAA4AAAAAAAAAAAAAAAAALgIA&#10;AGRycy9lMm9Eb2MueG1sUEsBAi0AFAAGAAgAAAAhACUml4veAAAACgEAAA8AAAAAAAAAAAAAAAAA&#10;NQUAAGRycy9kb3ducmV2LnhtbFBLBQYAAAAABAAEAPMAAABABgAAAAA=&#10;" filled="f" stroked="f">
                <v:textbox style="mso-fit-shape-to-text:t">
                  <w:txbxContent>
                    <w:p w:rsidR="00482D2E" w:rsidRPr="00571E58" w:rsidRDefault="00482D2E" w:rsidP="00482D2E">
                      <w:pPr>
                        <w:jc w:val="center"/>
                        <w:rPr>
                          <w:b/>
                          <w:color w:val="FF0000"/>
                          <w:sz w:val="84"/>
                          <w:szCs w:val="8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571E58">
                        <w:rPr>
                          <w:rFonts w:hint="eastAsia"/>
                          <w:b/>
                          <w:color w:val="FF0000"/>
                          <w:sz w:val="84"/>
                          <w:szCs w:val="8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评建工作简报</w:t>
                      </w:r>
                    </w:p>
                  </w:txbxContent>
                </v:textbox>
              </v:shape>
            </w:pict>
          </mc:Fallback>
        </mc:AlternateContent>
      </w:r>
    </w:p>
    <w:p w:rsidR="00482D2E" w:rsidRDefault="00482D2E" w:rsidP="00482D2E"/>
    <w:p w:rsidR="00482D2E" w:rsidRDefault="00482D2E" w:rsidP="00482D2E"/>
    <w:p w:rsidR="00482D2E" w:rsidRDefault="00482D2E" w:rsidP="00482D2E">
      <w:pPr>
        <w:rPr>
          <w:rFonts w:hint="eastAsia"/>
        </w:rPr>
      </w:pPr>
    </w:p>
    <w:p w:rsidR="00482D2E" w:rsidRDefault="00482D2E" w:rsidP="00482D2E">
      <w:pPr>
        <w:rPr>
          <w:rFonts w:hint="eastAsia"/>
        </w:rPr>
      </w:pPr>
    </w:p>
    <w:p w:rsidR="00482D2E" w:rsidRDefault="00482D2E" w:rsidP="00482D2E">
      <w:pPr>
        <w:rPr>
          <w:rFonts w:hint="eastAsia"/>
        </w:rPr>
      </w:pPr>
    </w:p>
    <w:p w:rsidR="00482D2E" w:rsidRPr="00C17BC9" w:rsidRDefault="00482D2E" w:rsidP="00482D2E">
      <w:bookmarkStart w:id="0" w:name="_GoBack"/>
      <w:bookmarkEnd w:id="0"/>
    </w:p>
    <w:p w:rsidR="00482D2E" w:rsidRDefault="00482D2E" w:rsidP="00482D2E"/>
    <w:p w:rsidR="00482D2E" w:rsidRDefault="00482D2E" w:rsidP="00482D2E">
      <w:pPr>
        <w:jc w:val="center"/>
        <w:rPr>
          <w:rFonts w:ascii="宋体" w:hAnsi="宋体"/>
          <w:b/>
          <w:sz w:val="32"/>
          <w:szCs w:val="32"/>
        </w:rPr>
      </w:pPr>
      <w:r>
        <w:rPr>
          <w:rFonts w:ascii="宋体"/>
          <w:b/>
          <w:sz w:val="32"/>
          <w:szCs w:val="32"/>
        </w:rPr>
        <w:t>2017年第10期</w:t>
      </w:r>
    </w:p>
    <w:p w:rsidR="00482D2E" w:rsidRDefault="00482D2E" w:rsidP="00482D2E">
      <w:pPr>
        <w:rPr>
          <w:rFonts w:ascii="宋体"/>
          <w:b/>
          <w:sz w:val="30"/>
          <w:szCs w:val="30"/>
        </w:rPr>
      </w:pPr>
      <w:r>
        <w:rPr>
          <w:rFonts w:ascii="宋体"/>
          <w:b/>
          <w:sz w:val="32"/>
          <w:szCs w:val="32"/>
        </w:rPr>
        <w:t>三明职业技术学院</w:t>
      </w:r>
      <w:r>
        <w:rPr>
          <w:rFonts w:ascii="宋体"/>
          <w:b/>
          <w:spacing w:val="-2"/>
          <w:sz w:val="32"/>
          <w:szCs w:val="32"/>
        </w:rPr>
        <w:t>评建工作办公室编</w:t>
      </w:r>
      <w:r>
        <w:rPr>
          <w:rFonts w:ascii="宋体"/>
          <w:b/>
          <w:sz w:val="30"/>
          <w:szCs w:val="30"/>
        </w:rPr>
        <w:t xml:space="preserve">     </w:t>
      </w:r>
      <w:r>
        <w:rPr>
          <w:rFonts w:ascii="宋体"/>
          <w:b/>
          <w:sz w:val="32"/>
          <w:szCs w:val="32"/>
        </w:rPr>
        <w:t>2017年9月1</w:t>
      </w:r>
      <w:r>
        <w:rPr>
          <w:rFonts w:ascii="宋体" w:eastAsiaTheme="minorEastAsia" w:hint="eastAsia"/>
          <w:b/>
          <w:sz w:val="32"/>
          <w:szCs w:val="32"/>
        </w:rPr>
        <w:t>9</w:t>
      </w:r>
      <w:r>
        <w:rPr>
          <w:rFonts w:ascii="宋体"/>
          <w:b/>
          <w:sz w:val="32"/>
          <w:szCs w:val="32"/>
        </w:rPr>
        <w:t>日</w:t>
      </w:r>
    </w:p>
    <w:p w:rsidR="00482D2E" w:rsidRDefault="00482D2E" w:rsidP="00482D2E">
      <w:pPr>
        <w:spacing w:before="240" w:after="240"/>
        <w:jc w:val="center"/>
        <w:rPr>
          <w:rFonts w:ascii="宋体"/>
          <w:sz w:val="32"/>
          <w:szCs w:val="32"/>
        </w:rPr>
      </w:pPr>
      <w:r>
        <w:rPr>
          <w:rFonts w:ascii="宋体"/>
          <w:b/>
          <w:w w:val="95"/>
          <w:sz w:val="44"/>
          <w:szCs w:val="44"/>
        </w:rPr>
        <w:t>本</w:t>
      </w:r>
      <w:r>
        <w:rPr>
          <w:rFonts w:ascii="宋体"/>
          <w:b/>
          <w:w w:val="95"/>
          <w:sz w:val="44"/>
          <w:szCs w:val="44"/>
        </w:rPr>
        <w:tab/>
        <w:t>期</w:t>
      </w:r>
      <w:r>
        <w:rPr>
          <w:rFonts w:ascii="宋体"/>
          <w:b/>
          <w:w w:val="95"/>
          <w:sz w:val="44"/>
          <w:szCs w:val="44"/>
        </w:rPr>
        <w:tab/>
        <w:t>导</w:t>
      </w:r>
      <w:r>
        <w:rPr>
          <w:rFonts w:ascii="宋体"/>
          <w:b/>
          <w:w w:val="95"/>
          <w:sz w:val="44"/>
          <w:szCs w:val="44"/>
        </w:rPr>
        <w:tab/>
      </w:r>
      <w:r>
        <w:rPr>
          <w:rFonts w:ascii="宋体"/>
          <w:b/>
          <w:sz w:val="44"/>
          <w:szCs w:val="44"/>
        </w:rPr>
        <w:t>读</w:t>
      </w:r>
    </w:p>
    <w:p w:rsidR="00482D2E" w:rsidRDefault="00482D2E" w:rsidP="00482D2E">
      <w:pPr>
        <w:spacing w:after="40"/>
        <w:rPr>
          <w:rFonts w:ascii="黑体" w:eastAsia="黑体" w:hAnsi="黑体" w:hint="eastAsia"/>
          <w:b/>
          <w:sz w:val="36"/>
          <w:szCs w:val="36"/>
        </w:rPr>
      </w:pPr>
    </w:p>
    <w:p w:rsidR="001A0713" w:rsidRDefault="00A2285E">
      <w:pPr>
        <w:spacing w:after="40"/>
        <w:jc w:val="center"/>
        <w:rPr>
          <w:rFonts w:ascii="黑体" w:eastAsia="黑体" w:hAnsi="黑体"/>
          <w:sz w:val="32"/>
          <w:szCs w:val="32"/>
        </w:rPr>
      </w:pPr>
      <w:r>
        <w:rPr>
          <w:rFonts w:ascii="黑体" w:eastAsia="黑体" w:hAnsi="黑体"/>
          <w:b/>
          <w:sz w:val="36"/>
          <w:szCs w:val="36"/>
        </w:rPr>
        <w:t>【工作动态】</w:t>
      </w:r>
    </w:p>
    <w:p w:rsidR="001A0713" w:rsidRDefault="00A2285E">
      <w:pPr>
        <w:jc w:val="center"/>
        <w:rPr>
          <w:rFonts w:ascii="黑体" w:eastAsia="黑体" w:hAnsi="黑体"/>
          <w:sz w:val="32"/>
          <w:szCs w:val="32"/>
        </w:rPr>
      </w:pPr>
      <w:r>
        <w:rPr>
          <w:rFonts w:ascii="黑体" w:eastAsia="黑体" w:hAnsi="黑体"/>
          <w:sz w:val="32"/>
          <w:szCs w:val="32"/>
        </w:rPr>
        <w:t>我校与福建卫生职业技术学院签订合作共建框架协议</w:t>
      </w:r>
    </w:p>
    <w:p w:rsidR="001A0713" w:rsidRPr="00F96B36" w:rsidRDefault="00A2285E">
      <w:pPr>
        <w:spacing w:line="360" w:lineRule="auto"/>
        <w:ind w:firstLine="560"/>
        <w:jc w:val="left"/>
        <w:rPr>
          <w:rFonts w:ascii="仿宋" w:eastAsia="仿宋" w:hAnsi="仿宋"/>
          <w:color w:val="323232"/>
          <w:sz w:val="32"/>
          <w:szCs w:val="32"/>
        </w:rPr>
      </w:pPr>
      <w:r w:rsidRPr="00F96B36">
        <w:rPr>
          <w:rFonts w:ascii="仿宋" w:eastAsia="仿宋" w:hAnsi="仿宋"/>
          <w:color w:val="000000"/>
          <w:sz w:val="32"/>
          <w:szCs w:val="32"/>
        </w:rPr>
        <w:t>7月19日，福建卫生职业技术学院党委曾武</w:t>
      </w:r>
      <w:proofErr w:type="gramStart"/>
      <w:r w:rsidRPr="00F96B36">
        <w:rPr>
          <w:rFonts w:ascii="仿宋" w:eastAsia="仿宋" w:hAnsi="仿宋"/>
          <w:color w:val="000000"/>
          <w:sz w:val="32"/>
          <w:szCs w:val="32"/>
        </w:rPr>
        <w:t>祈</w:t>
      </w:r>
      <w:proofErr w:type="gramEnd"/>
      <w:r w:rsidRPr="00F96B36">
        <w:rPr>
          <w:rFonts w:ascii="仿宋" w:eastAsia="仿宋" w:hAnsi="仿宋"/>
          <w:color w:val="000000"/>
          <w:sz w:val="32"/>
          <w:szCs w:val="32"/>
        </w:rPr>
        <w:t>书记、苏友新院长带领办公室、教务处、科研处、团委、护理系、药学系负责人一行8人莅临我校洽谈合作共建事宜。我校王怀毅书记、陶榕院长和相关部门负责人参加。</w:t>
      </w:r>
    </w:p>
    <w:p w:rsidR="001A0713" w:rsidRPr="00F96B36" w:rsidRDefault="00A2285E">
      <w:pPr>
        <w:spacing w:line="360" w:lineRule="auto"/>
        <w:jc w:val="left"/>
        <w:rPr>
          <w:rFonts w:ascii="仿宋" w:eastAsia="仿宋" w:hAnsi="仿宋"/>
          <w:color w:val="323232"/>
          <w:sz w:val="32"/>
          <w:szCs w:val="32"/>
        </w:rPr>
      </w:pPr>
      <w:r w:rsidRPr="00F96B36">
        <w:rPr>
          <w:rFonts w:ascii="宋体" w:eastAsia="仿宋" w:hAnsi="仿宋"/>
          <w:color w:val="000000"/>
          <w:sz w:val="32"/>
          <w:szCs w:val="32"/>
        </w:rPr>
        <w:t>  </w:t>
      </w:r>
      <w:r w:rsidRPr="00F96B36">
        <w:rPr>
          <w:rFonts w:ascii="仿宋" w:eastAsia="仿宋" w:hAnsi="仿宋"/>
          <w:color w:val="000000"/>
          <w:sz w:val="32"/>
          <w:szCs w:val="32"/>
        </w:rPr>
        <w:t>来宾一行参观了校园和医护类专业实训中心，召开座谈会。双方介绍了办学情况，深入探讨合作共建事宜。双方本着合作发展、实现共赢的理念，在探索卫生与健康行业职业院校“集群发展”的办学模式，促进双方内涵发展，</w:t>
      </w:r>
      <w:r w:rsidRPr="00F96B36">
        <w:rPr>
          <w:rFonts w:ascii="仿宋" w:eastAsia="仿宋" w:hAnsi="仿宋"/>
          <w:color w:val="000000"/>
          <w:sz w:val="32"/>
          <w:szCs w:val="32"/>
        </w:rPr>
        <w:lastRenderedPageBreak/>
        <w:t>提升办学水平方面形成共识。双方就合作共建机制、师资交流与合作、学术交流、人才培养、专业建设、实训基地建设、</w:t>
      </w:r>
      <w:proofErr w:type="gramStart"/>
      <w:r w:rsidRPr="00F96B36">
        <w:rPr>
          <w:rFonts w:ascii="仿宋" w:eastAsia="仿宋" w:hAnsi="仿宋"/>
          <w:color w:val="000000"/>
          <w:sz w:val="32"/>
          <w:szCs w:val="32"/>
        </w:rPr>
        <w:t>团学活动</w:t>
      </w:r>
      <w:proofErr w:type="gramEnd"/>
      <w:r w:rsidRPr="00F96B36">
        <w:rPr>
          <w:rFonts w:ascii="仿宋" w:eastAsia="仿宋" w:hAnsi="仿宋"/>
          <w:color w:val="000000"/>
          <w:sz w:val="32"/>
          <w:szCs w:val="32"/>
        </w:rPr>
        <w:t>等方面达成合作共建意向，签订了合作共建框架协议。</w:t>
      </w:r>
    </w:p>
    <w:p w:rsidR="001A0713" w:rsidRPr="00F96B36" w:rsidRDefault="00A2285E">
      <w:pPr>
        <w:spacing w:line="360" w:lineRule="auto"/>
        <w:jc w:val="left"/>
        <w:rPr>
          <w:rFonts w:ascii="微软雅黑" w:eastAsia="微软雅黑" w:hAnsi="微软雅黑"/>
          <w:color w:val="323232"/>
          <w:sz w:val="32"/>
          <w:szCs w:val="32"/>
        </w:rPr>
      </w:pPr>
      <w:r w:rsidRPr="00F96B36">
        <w:rPr>
          <w:rFonts w:ascii="宋体" w:eastAsia="仿宋" w:hAnsi="仿宋"/>
          <w:color w:val="000000"/>
          <w:sz w:val="32"/>
          <w:szCs w:val="32"/>
        </w:rPr>
        <w:t>  </w:t>
      </w:r>
      <w:r w:rsidRPr="00F96B36">
        <w:rPr>
          <w:rFonts w:ascii="仿宋" w:eastAsia="仿宋" w:hAnsi="仿宋"/>
          <w:color w:val="000000"/>
          <w:sz w:val="32"/>
          <w:szCs w:val="32"/>
        </w:rPr>
        <w:t>三明市委书记杜源生、市政府张文珍副市长会见了来宾。（办公室</w:t>
      </w:r>
      <w:r w:rsidRPr="00F96B36">
        <w:rPr>
          <w:rFonts w:ascii="宋体" w:eastAsia="仿宋" w:hAnsi="仿宋"/>
          <w:color w:val="000000"/>
          <w:sz w:val="32"/>
          <w:szCs w:val="32"/>
        </w:rPr>
        <w:t> </w:t>
      </w:r>
      <w:r w:rsidRPr="00F96B36">
        <w:rPr>
          <w:rFonts w:ascii="仿宋" w:eastAsia="仿宋" w:hAnsi="仿宋"/>
          <w:color w:val="000000"/>
          <w:sz w:val="32"/>
          <w:szCs w:val="32"/>
        </w:rPr>
        <w:t xml:space="preserve"> 陈振口）</w:t>
      </w:r>
    </w:p>
    <w:p w:rsidR="001A0713" w:rsidRDefault="00A2285E">
      <w:pPr>
        <w:rPr>
          <w:rFonts w:ascii="Calibri" w:hAnsi="宋体"/>
        </w:rPr>
      </w:pPr>
      <w:r>
        <w:rPr>
          <w:noProof/>
          <w:sz w:val="20"/>
        </w:rPr>
        <w:drawing>
          <wp:inline distT="0" distB="0" distL="0" distR="0">
            <wp:extent cx="5274310" cy="3514090"/>
            <wp:effectExtent l="0" t="0" r="0" b="0"/>
            <wp:docPr id="15" name="图片 1" descr="201707210846583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P/AppData/Roaming/JisuOffice/ETemp/5664_5357968/fImage1349351541.jpeg"/>
                    <pic:cNvPicPr>
                      <a:picLocks noChangeAspect="1" noChangeArrowheads="1"/>
                    </pic:cNvPicPr>
                  </pic:nvPicPr>
                  <pic:blipFill>
                    <a:blip r:embed="rId8" cstate="print"/>
                    <a:stretch>
                      <a:fillRect/>
                    </a:stretch>
                  </pic:blipFill>
                  <pic:spPr>
                    <a:xfrm>
                      <a:off x="0" y="0"/>
                      <a:ext cx="5274945" cy="3514725"/>
                    </a:xfrm>
                    <a:prstGeom prst="rect">
                      <a:avLst/>
                    </a:prstGeom>
                    <a:ln cap="flat"/>
                  </pic:spPr>
                </pic:pic>
              </a:graphicData>
            </a:graphic>
          </wp:inline>
        </w:drawing>
      </w:r>
    </w:p>
    <w:p w:rsidR="001A0713" w:rsidRDefault="00A2285E">
      <w:pPr>
        <w:rPr>
          <w:rFonts w:ascii="Calibri" w:hAnsi="宋体"/>
        </w:rPr>
      </w:pPr>
      <w:r>
        <w:rPr>
          <w:noProof/>
          <w:sz w:val="20"/>
        </w:rPr>
        <w:lastRenderedPageBreak/>
        <w:drawing>
          <wp:inline distT="0" distB="0" distL="0" distR="0">
            <wp:extent cx="5274310" cy="3454400"/>
            <wp:effectExtent l="0" t="0" r="0" b="0"/>
            <wp:docPr id="16" name="图片 2" descr="201707210847081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P/AppData/Roaming/JisuOffice/ETemp/5664_5357968/fImage117925168467.jpeg"/>
                    <pic:cNvPicPr>
                      <a:picLocks noChangeAspect="1" noChangeArrowheads="1"/>
                    </pic:cNvPicPr>
                  </pic:nvPicPr>
                  <pic:blipFill>
                    <a:blip r:embed="rId9" cstate="print"/>
                    <a:stretch>
                      <a:fillRect/>
                    </a:stretch>
                  </pic:blipFill>
                  <pic:spPr>
                    <a:xfrm>
                      <a:off x="0" y="0"/>
                      <a:ext cx="5274945" cy="3455035"/>
                    </a:xfrm>
                    <a:prstGeom prst="rect">
                      <a:avLst/>
                    </a:prstGeom>
                    <a:ln cap="flat"/>
                  </pic:spPr>
                </pic:pic>
              </a:graphicData>
            </a:graphic>
          </wp:inline>
        </w:drawing>
      </w:r>
    </w:p>
    <w:p w:rsidR="001A0713" w:rsidRDefault="001A0713">
      <w:pPr>
        <w:rPr>
          <w:rFonts w:ascii="Calibri" w:hAnsi="宋体"/>
        </w:rPr>
      </w:pPr>
    </w:p>
    <w:p w:rsidR="001A0713" w:rsidRDefault="001A0713">
      <w:pPr>
        <w:jc w:val="center"/>
        <w:rPr>
          <w:rFonts w:ascii="黑体" w:eastAsia="黑体" w:hAnsi="黑体"/>
          <w:sz w:val="32"/>
          <w:szCs w:val="32"/>
        </w:rPr>
      </w:pPr>
    </w:p>
    <w:p w:rsidR="001A0713" w:rsidRDefault="001A0713">
      <w:pPr>
        <w:jc w:val="center"/>
        <w:rPr>
          <w:rFonts w:ascii="黑体" w:eastAsia="黑体" w:hAnsi="黑体"/>
          <w:sz w:val="32"/>
          <w:szCs w:val="32"/>
        </w:rPr>
      </w:pPr>
    </w:p>
    <w:p w:rsidR="001A0713" w:rsidRDefault="001A0713">
      <w:pPr>
        <w:jc w:val="center"/>
        <w:rPr>
          <w:rFonts w:ascii="黑体" w:eastAsia="黑体" w:hAnsi="黑体"/>
          <w:sz w:val="32"/>
          <w:szCs w:val="32"/>
        </w:rPr>
      </w:pPr>
    </w:p>
    <w:p w:rsidR="001A0713" w:rsidRDefault="00A2285E">
      <w:pPr>
        <w:jc w:val="center"/>
        <w:rPr>
          <w:rFonts w:ascii="黑体" w:eastAsia="黑体" w:hAnsi="黑体"/>
          <w:sz w:val="32"/>
          <w:szCs w:val="32"/>
        </w:rPr>
      </w:pPr>
      <w:r>
        <w:rPr>
          <w:rFonts w:ascii="黑体" w:eastAsia="黑体" w:hAnsi="黑体"/>
          <w:sz w:val="32"/>
          <w:szCs w:val="32"/>
        </w:rPr>
        <w:t>陶榕校长一行赴福州与永辉集团签约</w:t>
      </w:r>
    </w:p>
    <w:p w:rsidR="001A0713" w:rsidRPr="00F96B36" w:rsidRDefault="00A2285E" w:rsidP="001769CD">
      <w:pPr>
        <w:ind w:firstLine="560"/>
        <w:jc w:val="left"/>
        <w:rPr>
          <w:rFonts w:ascii="仿宋" w:eastAsia="仿宋" w:hAnsi="仿宋"/>
          <w:sz w:val="32"/>
          <w:szCs w:val="32"/>
        </w:rPr>
      </w:pPr>
      <w:r w:rsidRPr="00F96B36">
        <w:rPr>
          <w:rFonts w:ascii="仿宋" w:eastAsia="仿宋" w:hAnsi="仿宋"/>
          <w:sz w:val="32"/>
          <w:szCs w:val="32"/>
        </w:rPr>
        <w:t>8月23日，陶榕校长、教务处</w:t>
      </w:r>
      <w:proofErr w:type="gramStart"/>
      <w:r w:rsidRPr="00F96B36">
        <w:rPr>
          <w:rFonts w:ascii="仿宋" w:eastAsia="仿宋" w:hAnsi="仿宋"/>
          <w:sz w:val="32"/>
          <w:szCs w:val="32"/>
        </w:rPr>
        <w:t>谭</w:t>
      </w:r>
      <w:proofErr w:type="gramEnd"/>
      <w:r w:rsidRPr="00F96B36">
        <w:rPr>
          <w:rFonts w:ascii="仿宋" w:eastAsia="仿宋" w:hAnsi="仿宋"/>
          <w:sz w:val="32"/>
          <w:szCs w:val="32"/>
        </w:rPr>
        <w:t>新华处长、经济管理学院蔡维灿院长和工商管理系薛俊林主任一行四人在福州参加我院与</w:t>
      </w:r>
      <w:proofErr w:type="gramStart"/>
      <w:r w:rsidRPr="00F96B36">
        <w:rPr>
          <w:rFonts w:ascii="仿宋" w:eastAsia="仿宋" w:hAnsi="仿宋"/>
          <w:sz w:val="32"/>
          <w:szCs w:val="32"/>
        </w:rPr>
        <w:t>永辉集团校</w:t>
      </w:r>
      <w:proofErr w:type="gramEnd"/>
      <w:r w:rsidRPr="00F96B36">
        <w:rPr>
          <w:rFonts w:ascii="仿宋" w:eastAsia="仿宋" w:hAnsi="仿宋"/>
          <w:sz w:val="32"/>
          <w:szCs w:val="32"/>
        </w:rPr>
        <w:t>企合作签约及授牌仪式。本次合作旨在</w:t>
      </w:r>
      <w:proofErr w:type="gramStart"/>
      <w:r w:rsidRPr="00F96B36">
        <w:rPr>
          <w:rFonts w:ascii="仿宋" w:eastAsia="仿宋" w:hAnsi="仿宋"/>
          <w:sz w:val="32"/>
          <w:szCs w:val="32"/>
        </w:rPr>
        <w:t>践行</w:t>
      </w:r>
      <w:proofErr w:type="gramEnd"/>
      <w:r w:rsidRPr="00F96B36">
        <w:rPr>
          <w:rFonts w:ascii="仿宋" w:eastAsia="仿宋" w:hAnsi="仿宋"/>
          <w:sz w:val="32"/>
          <w:szCs w:val="32"/>
        </w:rPr>
        <w:t>“树德、</w:t>
      </w:r>
      <w:proofErr w:type="gramStart"/>
      <w:r w:rsidRPr="00F96B36">
        <w:rPr>
          <w:rFonts w:ascii="仿宋" w:eastAsia="仿宋" w:hAnsi="仿宋"/>
          <w:sz w:val="32"/>
          <w:szCs w:val="32"/>
        </w:rPr>
        <w:t>砺</w:t>
      </w:r>
      <w:proofErr w:type="gramEnd"/>
      <w:r w:rsidRPr="00F96B36">
        <w:rPr>
          <w:rFonts w:ascii="仿宋" w:eastAsia="仿宋" w:hAnsi="仿宋"/>
          <w:sz w:val="32"/>
          <w:szCs w:val="32"/>
        </w:rPr>
        <w:t>能”的校训，构建一种全新的校企合作模式，推进特色专业群建设。永辉集团联合创始人郑伟女士表示，永辉集团致力于打造“科技的永辉”，成为世界500强，为了实现永辉“用户更满意、创业更简单”的理念，未来需要储备大量的经营人才，现阶段公司极力推</w:t>
      </w:r>
      <w:r w:rsidRPr="00F96B36">
        <w:rPr>
          <w:rFonts w:ascii="仿宋" w:eastAsia="仿宋" w:hAnsi="仿宋"/>
          <w:sz w:val="32"/>
          <w:szCs w:val="32"/>
        </w:rPr>
        <w:lastRenderedPageBreak/>
        <w:t>行事业合伙人人才培育机制，高度重视与省内职业院校合作，并制定“一校</w:t>
      </w:r>
      <w:proofErr w:type="gramStart"/>
      <w:r w:rsidRPr="00F96B36">
        <w:rPr>
          <w:rFonts w:ascii="仿宋" w:eastAsia="仿宋" w:hAnsi="仿宋"/>
          <w:sz w:val="32"/>
          <w:szCs w:val="32"/>
        </w:rPr>
        <w:t>一</w:t>
      </w:r>
      <w:proofErr w:type="gramEnd"/>
      <w:r w:rsidRPr="00F96B36">
        <w:rPr>
          <w:rFonts w:ascii="仿宋" w:eastAsia="仿宋" w:hAnsi="仿宋"/>
          <w:sz w:val="32"/>
          <w:szCs w:val="32"/>
        </w:rPr>
        <w:t>策”的合作模式，实现引凤筑巢的目的。陶榕校长与企业代表分享我院在开展校企合作中的经验和心得，指出校企合作的关键是企业帮助学生成长为符合市场需求的合格人才，学生能够满足企业发展的需要，并期望本次合作可以打破专业限制，实现工商管理系乃至经济管理学院所有专业的跨专业择优选拔，为永辉这样优秀的民族企业提供更多的人才。</w:t>
      </w:r>
    </w:p>
    <w:p w:rsidR="001A0713" w:rsidRPr="00F96B36" w:rsidRDefault="00A2285E" w:rsidP="001769CD">
      <w:pPr>
        <w:ind w:firstLine="560"/>
        <w:jc w:val="left"/>
        <w:rPr>
          <w:rFonts w:ascii="仿宋" w:eastAsia="仿宋" w:hAnsi="仿宋"/>
          <w:sz w:val="32"/>
          <w:szCs w:val="32"/>
        </w:rPr>
      </w:pPr>
      <w:r w:rsidRPr="00F96B36">
        <w:rPr>
          <w:rFonts w:ascii="仿宋" w:eastAsia="仿宋" w:hAnsi="仿宋"/>
          <w:sz w:val="32"/>
          <w:szCs w:val="32"/>
        </w:rPr>
        <w:t>陶榕校长还应邀参观</w:t>
      </w:r>
      <w:proofErr w:type="gramStart"/>
      <w:r w:rsidRPr="00F96B36">
        <w:rPr>
          <w:rFonts w:ascii="仿宋" w:eastAsia="仿宋" w:hAnsi="仿宋"/>
          <w:sz w:val="32"/>
          <w:szCs w:val="32"/>
        </w:rPr>
        <w:t>永辉微学院</w:t>
      </w:r>
      <w:proofErr w:type="gramEnd"/>
      <w:r w:rsidRPr="00F96B36">
        <w:rPr>
          <w:rFonts w:ascii="仿宋" w:eastAsia="仿宋" w:hAnsi="仿宋"/>
          <w:sz w:val="32"/>
          <w:szCs w:val="32"/>
        </w:rPr>
        <w:t>、永辉“超级物种店”，并与企业方交流，双方商定9月份在我院成立“永辉店长班”，设立“永辉奖学金”，计划分三个阶段实现订单班学生的职业发展塑造，在校企双方共同完成学生充分实习实践的基础上推动学生和企业双向选择。</w:t>
      </w:r>
    </w:p>
    <w:p w:rsidR="001A0713" w:rsidRDefault="00A2285E" w:rsidP="001769CD">
      <w:pPr>
        <w:ind w:firstLine="560"/>
        <w:jc w:val="left"/>
        <w:rPr>
          <w:rFonts w:ascii="仿宋" w:eastAsia="仿宋" w:hAnsi="仿宋"/>
          <w:color w:val="323232"/>
          <w:sz w:val="28"/>
          <w:szCs w:val="28"/>
        </w:rPr>
      </w:pPr>
      <w:r w:rsidRPr="00F96B36">
        <w:rPr>
          <w:rFonts w:ascii="仿宋" w:eastAsia="仿宋" w:hAnsi="仿宋"/>
          <w:sz w:val="32"/>
          <w:szCs w:val="32"/>
        </w:rPr>
        <w:t>永辉集团郑伟女士向校方代表赠送象征永辉“竹.家”文化的企业徽章，期盼合作双方互惠互利、互融互通，搭建友谊的桥梁，预祝合作成功。（经管学院 薛俊林）</w:t>
      </w:r>
    </w:p>
    <w:p w:rsidR="001A0713" w:rsidRDefault="00A2285E">
      <w:pPr>
        <w:spacing w:line="360" w:lineRule="auto"/>
        <w:jc w:val="left"/>
        <w:rPr>
          <w:rFonts w:ascii="仿宋" w:eastAsia="仿宋" w:hAnsi="仿宋"/>
          <w:color w:val="323232"/>
          <w:sz w:val="28"/>
          <w:szCs w:val="28"/>
        </w:rPr>
      </w:pPr>
      <w:r>
        <w:rPr>
          <w:noProof/>
          <w:sz w:val="20"/>
        </w:rPr>
        <w:lastRenderedPageBreak/>
        <w:drawing>
          <wp:inline distT="0" distB="0" distL="0" distR="0">
            <wp:extent cx="5274310" cy="3514090"/>
            <wp:effectExtent l="0" t="0" r="0" b="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HP/AppData/Roaming/JisuOffice/ETemp/5664_5357968/fImage169507246334.jpe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4945" cy="3514725"/>
                    </a:xfrm>
                    <a:prstGeom prst="rect">
                      <a:avLst/>
                    </a:prstGeom>
                    <a:ln cap="flat"/>
                  </pic:spPr>
                </pic:pic>
              </a:graphicData>
            </a:graphic>
          </wp:inline>
        </w:drawing>
      </w:r>
    </w:p>
    <w:p w:rsidR="001A0713" w:rsidRDefault="00A2285E">
      <w:pPr>
        <w:spacing w:line="360" w:lineRule="auto"/>
        <w:jc w:val="left"/>
        <w:rPr>
          <w:rFonts w:ascii="仿宋" w:eastAsia="仿宋" w:hAnsi="仿宋"/>
          <w:color w:val="323232"/>
          <w:sz w:val="28"/>
          <w:szCs w:val="28"/>
        </w:rPr>
      </w:pPr>
      <w:r>
        <w:rPr>
          <w:noProof/>
          <w:sz w:val="20"/>
        </w:rPr>
        <w:drawing>
          <wp:inline distT="0" distB="0" distL="0" distR="0">
            <wp:extent cx="5274310" cy="3514090"/>
            <wp:effectExtent l="0" t="0" r="0" b="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HP/AppData/Roaming/JisuOffice/ETemp/5664_5357968/fImage137682256500.jpe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4945" cy="3514725"/>
                    </a:xfrm>
                    <a:prstGeom prst="rect">
                      <a:avLst/>
                    </a:prstGeom>
                    <a:ln cap="flat"/>
                  </pic:spPr>
                </pic:pic>
              </a:graphicData>
            </a:graphic>
          </wp:inline>
        </w:drawing>
      </w:r>
    </w:p>
    <w:p w:rsidR="001A0713" w:rsidRDefault="00A2285E">
      <w:pPr>
        <w:spacing w:line="360" w:lineRule="auto"/>
        <w:jc w:val="left"/>
        <w:rPr>
          <w:rFonts w:ascii="仿宋" w:eastAsia="仿宋" w:hAnsi="仿宋"/>
          <w:color w:val="323232"/>
          <w:sz w:val="28"/>
          <w:szCs w:val="28"/>
        </w:rPr>
      </w:pPr>
      <w:r>
        <w:rPr>
          <w:noProof/>
          <w:sz w:val="20"/>
        </w:rPr>
        <w:lastRenderedPageBreak/>
        <w:drawing>
          <wp:inline distT="0" distB="0" distL="0" distR="0">
            <wp:extent cx="5274310" cy="3514090"/>
            <wp:effectExtent l="0" t="0" r="0" b="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HP/AppData/Roaming/JisuOffice/ETemp/5664_5357968/fImage156215269169.jpe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4945" cy="3514725"/>
                    </a:xfrm>
                    <a:prstGeom prst="rect">
                      <a:avLst/>
                    </a:prstGeom>
                    <a:ln cap="flat"/>
                  </pic:spPr>
                </pic:pic>
              </a:graphicData>
            </a:graphic>
          </wp:inline>
        </w:drawing>
      </w:r>
    </w:p>
    <w:p w:rsidR="001A0713" w:rsidRDefault="00A2285E">
      <w:pPr>
        <w:spacing w:line="360" w:lineRule="auto"/>
        <w:jc w:val="left"/>
        <w:rPr>
          <w:rFonts w:ascii="仿宋" w:eastAsia="仿宋" w:hAnsi="仿宋"/>
          <w:color w:val="323232"/>
          <w:sz w:val="28"/>
          <w:szCs w:val="28"/>
        </w:rPr>
      </w:pPr>
      <w:r>
        <w:rPr>
          <w:noProof/>
          <w:sz w:val="20"/>
        </w:rPr>
        <w:drawing>
          <wp:inline distT="0" distB="0" distL="0" distR="0">
            <wp:extent cx="5274310" cy="3514090"/>
            <wp:effectExtent l="0" t="0" r="0" b="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HP/AppData/Roaming/JisuOffice/ETemp/5664_5357968/fImage87944275724.jpe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4945" cy="3514725"/>
                    </a:xfrm>
                    <a:prstGeom prst="rect">
                      <a:avLst/>
                    </a:prstGeom>
                    <a:ln cap="flat"/>
                  </pic:spPr>
                </pic:pic>
              </a:graphicData>
            </a:graphic>
          </wp:inline>
        </w:drawing>
      </w:r>
    </w:p>
    <w:p w:rsidR="001A0713" w:rsidRDefault="001A0713">
      <w:pPr>
        <w:jc w:val="center"/>
        <w:rPr>
          <w:rFonts w:ascii="黑体" w:eastAsia="黑体" w:hAnsi="黑体"/>
          <w:sz w:val="32"/>
          <w:szCs w:val="32"/>
        </w:rPr>
      </w:pPr>
    </w:p>
    <w:p w:rsidR="001A0713" w:rsidRDefault="001A0713">
      <w:pPr>
        <w:jc w:val="center"/>
        <w:rPr>
          <w:rFonts w:ascii="黑体" w:eastAsia="黑体" w:hAnsi="黑体"/>
          <w:sz w:val="32"/>
          <w:szCs w:val="32"/>
        </w:rPr>
      </w:pPr>
    </w:p>
    <w:p w:rsidR="001A0713" w:rsidRDefault="001A0713">
      <w:pPr>
        <w:jc w:val="center"/>
        <w:rPr>
          <w:rFonts w:ascii="黑体" w:eastAsia="黑体" w:hAnsi="黑体"/>
          <w:sz w:val="32"/>
          <w:szCs w:val="32"/>
        </w:rPr>
      </w:pPr>
    </w:p>
    <w:p w:rsidR="00F524E8" w:rsidRDefault="00F524E8">
      <w:pPr>
        <w:jc w:val="center"/>
        <w:rPr>
          <w:rFonts w:ascii="黑体" w:eastAsia="黑体" w:hAnsi="黑体"/>
          <w:sz w:val="32"/>
          <w:szCs w:val="32"/>
        </w:rPr>
      </w:pPr>
    </w:p>
    <w:p w:rsidR="001A0713" w:rsidRDefault="00A2285E">
      <w:pPr>
        <w:jc w:val="center"/>
        <w:rPr>
          <w:rFonts w:ascii="黑体" w:eastAsia="黑体" w:hAnsi="黑体"/>
          <w:sz w:val="32"/>
          <w:szCs w:val="32"/>
        </w:rPr>
      </w:pPr>
      <w:r>
        <w:rPr>
          <w:rFonts w:ascii="黑体" w:eastAsia="黑体" w:hAnsi="黑体"/>
          <w:sz w:val="32"/>
          <w:szCs w:val="32"/>
        </w:rPr>
        <w:lastRenderedPageBreak/>
        <w:t>陶榕校长一行赴福州与众事达电子商务有限公司签约</w:t>
      </w:r>
    </w:p>
    <w:p w:rsidR="001A0713" w:rsidRPr="00F96B36" w:rsidRDefault="00A2285E">
      <w:pPr>
        <w:spacing w:line="360" w:lineRule="auto"/>
        <w:ind w:firstLine="560"/>
        <w:jc w:val="left"/>
        <w:rPr>
          <w:rFonts w:ascii="仿宋" w:eastAsia="仿宋" w:hAnsi="仿宋"/>
          <w:sz w:val="32"/>
          <w:szCs w:val="32"/>
        </w:rPr>
      </w:pPr>
      <w:r w:rsidRPr="00F96B36">
        <w:rPr>
          <w:rFonts w:ascii="仿宋" w:eastAsia="仿宋" w:hAnsi="仿宋"/>
          <w:sz w:val="32"/>
          <w:szCs w:val="32"/>
        </w:rPr>
        <w:t>8月24日，陶榕校长、教务处</w:t>
      </w:r>
      <w:proofErr w:type="gramStart"/>
      <w:r w:rsidRPr="00F96B36">
        <w:rPr>
          <w:rFonts w:ascii="仿宋" w:eastAsia="仿宋" w:hAnsi="仿宋"/>
          <w:sz w:val="32"/>
          <w:szCs w:val="32"/>
        </w:rPr>
        <w:t>谭</w:t>
      </w:r>
      <w:proofErr w:type="gramEnd"/>
      <w:r w:rsidRPr="00F96B36">
        <w:rPr>
          <w:rFonts w:ascii="仿宋" w:eastAsia="仿宋" w:hAnsi="仿宋"/>
          <w:sz w:val="32"/>
          <w:szCs w:val="32"/>
        </w:rPr>
        <w:t>新华处长、经济管理学院蔡维灿院长和工商管理系薛俊林主任一行四人在福州参加我院与福建众事达电子商务股份有限公司校企合作签约及授牌仪式。福建众事达电子商务股份有限公司总经理李根先生向到访客人介绍了公司的发展史和发展规划，作为阿里巴巴在福建省最大的B2B渠道商，公司开始向农村电商发力，与福州大学、福建省农林大、福建省商学院等院校开展深度合作，作为一家以学生兵为主力军的创新型企业，公司希望三明医学科技职业学院能够成为众事达在三明电子商务战略发展中唯一的本土合作伙伴，并在学院成立三明分公司。陶榕校长对李根总经理的盛情邀请表示谢意，并提出校方高度重视本次合作，指出众事达是一家快速发展中的新业态企业，学院能够“送教到企”，体现职业教育发展取得了不俗的成绩，而社会服务能力和服务质量是检验职业教育成功与否的关键指标，校方十分期待合作项目能够尽快落地。</w:t>
      </w:r>
    </w:p>
    <w:p w:rsidR="001A0713" w:rsidRPr="009A416A" w:rsidRDefault="00A2285E">
      <w:pPr>
        <w:spacing w:line="360" w:lineRule="auto"/>
        <w:ind w:firstLine="560"/>
        <w:jc w:val="left"/>
        <w:rPr>
          <w:rFonts w:ascii="仿宋" w:eastAsia="仿宋" w:hAnsi="仿宋"/>
          <w:sz w:val="28"/>
          <w:szCs w:val="28"/>
        </w:rPr>
      </w:pPr>
      <w:r w:rsidRPr="00F96B36">
        <w:rPr>
          <w:rFonts w:ascii="仿宋" w:eastAsia="仿宋" w:hAnsi="仿宋"/>
          <w:sz w:val="32"/>
          <w:szCs w:val="32"/>
        </w:rPr>
        <w:t>陶榕校长与我校杰出校友、众事达电子商务股份有限公司副总经理李振源进行亲切的交流，邀请李振源副总经理回校参观指导。李振源副总经理表示今后一定会加大对学院的支持，推动电子商务专业成为示范专业、品牌专业。</w:t>
      </w:r>
      <w:r w:rsidRPr="00F96B36">
        <w:rPr>
          <w:rFonts w:ascii="仿宋" w:eastAsia="仿宋" w:hAnsi="仿宋"/>
          <w:sz w:val="32"/>
          <w:szCs w:val="32"/>
        </w:rPr>
        <w:lastRenderedPageBreak/>
        <w:t xml:space="preserve">校企双方还就下一步工作展开深入交流。（经管学院 </w:t>
      </w:r>
      <w:r w:rsidR="00F96B36">
        <w:rPr>
          <w:rFonts w:ascii="仿宋" w:eastAsia="仿宋" w:hAnsi="仿宋" w:hint="eastAsia"/>
          <w:sz w:val="32"/>
          <w:szCs w:val="32"/>
        </w:rPr>
        <w:t xml:space="preserve"> </w:t>
      </w:r>
      <w:r w:rsidRPr="00F96B36">
        <w:rPr>
          <w:rFonts w:ascii="仿宋" w:eastAsia="仿宋" w:hAnsi="仿宋"/>
          <w:sz w:val="32"/>
          <w:szCs w:val="32"/>
        </w:rPr>
        <w:t>薛俊林）</w:t>
      </w:r>
    </w:p>
    <w:p w:rsidR="001A0713" w:rsidRDefault="00A2285E">
      <w:pPr>
        <w:spacing w:line="360" w:lineRule="auto"/>
        <w:jc w:val="left"/>
        <w:rPr>
          <w:rFonts w:ascii="仿宋" w:eastAsia="仿宋" w:hAnsi="仿宋"/>
          <w:color w:val="323232"/>
          <w:sz w:val="28"/>
          <w:szCs w:val="28"/>
        </w:rPr>
      </w:pPr>
      <w:r>
        <w:rPr>
          <w:noProof/>
          <w:sz w:val="20"/>
        </w:rPr>
        <w:drawing>
          <wp:inline distT="0" distB="0" distL="0" distR="0">
            <wp:extent cx="5330825" cy="3551555"/>
            <wp:effectExtent l="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HP/AppData/Roaming/JisuOffice/ETemp/5664_5357968/fImage108880181478.jpe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331460" cy="3552190"/>
                    </a:xfrm>
                    <a:prstGeom prst="rect">
                      <a:avLst/>
                    </a:prstGeom>
                    <a:ln cap="flat"/>
                  </pic:spPr>
                </pic:pic>
              </a:graphicData>
            </a:graphic>
          </wp:inline>
        </w:drawing>
      </w:r>
    </w:p>
    <w:p w:rsidR="001A0713" w:rsidRDefault="00A2285E">
      <w:pPr>
        <w:spacing w:line="360" w:lineRule="auto"/>
        <w:jc w:val="left"/>
        <w:rPr>
          <w:rFonts w:ascii="仿宋" w:eastAsia="仿宋" w:hAnsi="仿宋"/>
          <w:color w:val="323232"/>
          <w:sz w:val="28"/>
          <w:szCs w:val="28"/>
        </w:rPr>
      </w:pPr>
      <w:r>
        <w:rPr>
          <w:noProof/>
          <w:sz w:val="20"/>
        </w:rPr>
        <w:drawing>
          <wp:inline distT="0" distB="0" distL="0" distR="0">
            <wp:extent cx="5329555" cy="3550920"/>
            <wp:effectExtent l="0" t="0" r="0"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HP/AppData/Roaming/JisuOffice/ETemp/5664_5357968/fImage140043199358.jpe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330190" cy="3551555"/>
                    </a:xfrm>
                    <a:prstGeom prst="rect">
                      <a:avLst/>
                    </a:prstGeom>
                    <a:ln cap="flat"/>
                  </pic:spPr>
                </pic:pic>
              </a:graphicData>
            </a:graphic>
          </wp:inline>
        </w:drawing>
      </w:r>
    </w:p>
    <w:p w:rsidR="001A0713" w:rsidRDefault="001A0713">
      <w:pPr>
        <w:spacing w:line="360" w:lineRule="auto"/>
        <w:jc w:val="left"/>
        <w:rPr>
          <w:noProof/>
          <w:sz w:val="20"/>
        </w:rPr>
      </w:pPr>
    </w:p>
    <w:p w:rsidR="001635DA" w:rsidRDefault="001635DA" w:rsidP="001635DA">
      <w:pPr>
        <w:wordWrap w:val="0"/>
        <w:spacing w:after="320"/>
        <w:jc w:val="center"/>
        <w:rPr>
          <w:rFonts w:ascii="黑体" w:eastAsia="黑体" w:hAnsi="黑体"/>
          <w:sz w:val="32"/>
          <w:szCs w:val="32"/>
        </w:rPr>
      </w:pPr>
    </w:p>
    <w:p w:rsidR="001635DA" w:rsidRDefault="001635DA" w:rsidP="001635DA">
      <w:pPr>
        <w:wordWrap w:val="0"/>
        <w:jc w:val="center"/>
        <w:rPr>
          <w:rFonts w:ascii="黑体" w:eastAsia="黑体" w:hAnsi="黑体"/>
          <w:sz w:val="32"/>
          <w:szCs w:val="32"/>
        </w:rPr>
      </w:pPr>
      <w:r>
        <w:rPr>
          <w:rFonts w:ascii="黑体" w:eastAsia="黑体" w:hAnsi="黑体"/>
          <w:sz w:val="32"/>
          <w:szCs w:val="32"/>
        </w:rPr>
        <w:lastRenderedPageBreak/>
        <w:t>福建省教育评估中心主任柏定国教授莅临我校</w:t>
      </w:r>
    </w:p>
    <w:p w:rsidR="001635DA" w:rsidRDefault="001635DA" w:rsidP="001635DA">
      <w:pPr>
        <w:wordWrap w:val="0"/>
        <w:jc w:val="center"/>
        <w:rPr>
          <w:rFonts w:ascii="黑体" w:eastAsia="黑体" w:hAnsi="黑体"/>
          <w:sz w:val="32"/>
          <w:szCs w:val="32"/>
        </w:rPr>
      </w:pPr>
      <w:r>
        <w:rPr>
          <w:rFonts w:ascii="黑体" w:eastAsia="黑体" w:hAnsi="黑体"/>
          <w:sz w:val="32"/>
          <w:szCs w:val="32"/>
        </w:rPr>
        <w:t>指导评建工作</w:t>
      </w:r>
    </w:p>
    <w:p w:rsidR="001635DA" w:rsidRPr="00674CD4" w:rsidRDefault="001635DA" w:rsidP="001635DA">
      <w:pPr>
        <w:wordWrap w:val="0"/>
        <w:spacing w:line="360" w:lineRule="auto"/>
        <w:rPr>
          <w:rFonts w:ascii="仿宋" w:eastAsia="仿宋" w:hAnsi="仿宋"/>
          <w:sz w:val="32"/>
          <w:szCs w:val="32"/>
        </w:rPr>
      </w:pPr>
      <w:r>
        <w:rPr>
          <w:rFonts w:ascii="Calibri" w:hAnsi="宋体"/>
        </w:rPr>
        <w:t xml:space="preserve">     </w:t>
      </w:r>
      <w:r w:rsidRPr="00674CD4">
        <w:rPr>
          <w:rFonts w:ascii="Calibri" w:hAnsi="宋体"/>
          <w:sz w:val="32"/>
          <w:szCs w:val="32"/>
        </w:rPr>
        <w:t xml:space="preserve"> </w:t>
      </w:r>
      <w:r w:rsidRPr="00674CD4">
        <w:rPr>
          <w:rFonts w:ascii="仿宋" w:eastAsia="仿宋" w:hAnsi="仿宋"/>
          <w:sz w:val="32"/>
          <w:szCs w:val="32"/>
        </w:rPr>
        <w:t>8月29日下午，福建省教育评估中心主任柏定国教授莅临我校指导评建工作，我校在行政楼七楼会议室召开评建工作座谈会，校长陶榕、各部门、各院系负责人、专业带头人</w:t>
      </w:r>
      <w:proofErr w:type="gramStart"/>
      <w:r w:rsidRPr="00674CD4">
        <w:rPr>
          <w:rFonts w:ascii="仿宋" w:eastAsia="仿宋" w:hAnsi="仿宋"/>
          <w:sz w:val="32"/>
          <w:szCs w:val="32"/>
        </w:rPr>
        <w:t>及评建办</w:t>
      </w:r>
      <w:proofErr w:type="gramEnd"/>
      <w:r w:rsidRPr="00674CD4">
        <w:rPr>
          <w:rFonts w:ascii="仿宋" w:eastAsia="仿宋" w:hAnsi="仿宋"/>
          <w:sz w:val="32"/>
          <w:szCs w:val="32"/>
        </w:rPr>
        <w:t>全体人员参加了座谈会。</w:t>
      </w:r>
    </w:p>
    <w:p w:rsidR="001635DA" w:rsidRPr="00674CD4" w:rsidRDefault="001635DA" w:rsidP="001635DA">
      <w:pPr>
        <w:wordWrap w:val="0"/>
        <w:spacing w:line="360" w:lineRule="auto"/>
        <w:rPr>
          <w:rFonts w:ascii="仿宋" w:eastAsia="仿宋" w:hAnsi="仿宋"/>
          <w:sz w:val="32"/>
          <w:szCs w:val="32"/>
        </w:rPr>
      </w:pPr>
      <w:r w:rsidRPr="00674CD4">
        <w:rPr>
          <w:rFonts w:ascii="仿宋" w:eastAsia="仿宋" w:hAnsi="仿宋"/>
          <w:sz w:val="32"/>
          <w:szCs w:val="32"/>
        </w:rPr>
        <w:t xml:space="preserve">    会上，柏教授用三件事概括了评估现在要做的事，第一件事归纳为 “说、写、做”；第二件事专家进校现场考察的流程梳理清楚，明确目标，责任到人；第三件事要守规矩，按制度办事，不能逾越。柏教授指出，此次人才培养工作二轮评估的内容包括三个方面，一是首轮评估专家提出的问题和建议落实整改情况；二是首轮评估结束至今，学校在人才培养上做了什么；三是在做这些事的过程中，发现了一些问题、不足和缺失，学校在“十三五”期间将要做什么、怎么做。</w:t>
      </w:r>
    </w:p>
    <w:p w:rsidR="001635DA" w:rsidRPr="00674CD4" w:rsidRDefault="001635DA" w:rsidP="001635DA">
      <w:pPr>
        <w:wordWrap w:val="0"/>
        <w:spacing w:line="360" w:lineRule="auto"/>
        <w:rPr>
          <w:rFonts w:ascii="仿宋" w:eastAsia="仿宋" w:hAnsi="仿宋"/>
          <w:sz w:val="32"/>
          <w:szCs w:val="32"/>
        </w:rPr>
      </w:pPr>
      <w:r w:rsidRPr="00674CD4">
        <w:rPr>
          <w:rFonts w:ascii="仿宋" w:eastAsia="仿宋" w:hAnsi="仿宋"/>
          <w:sz w:val="32"/>
          <w:szCs w:val="32"/>
        </w:rPr>
        <w:t xml:space="preserve">    人才培养工作是一项综合性</w:t>
      </w:r>
      <w:r>
        <w:rPr>
          <w:rFonts w:ascii="仿宋" w:eastAsia="仿宋" w:hAnsi="仿宋" w:hint="eastAsia"/>
          <w:sz w:val="32"/>
          <w:szCs w:val="32"/>
        </w:rPr>
        <w:t>的</w:t>
      </w:r>
      <w:r w:rsidRPr="00674CD4">
        <w:rPr>
          <w:rFonts w:ascii="仿宋" w:eastAsia="仿宋" w:hAnsi="仿宋"/>
          <w:sz w:val="32"/>
          <w:szCs w:val="32"/>
        </w:rPr>
        <w:t>工作，涉及面广，自评报告要有侧重点，柏教授将此次评估采用的模式概括为两句话，一是“以学生学习成效持续改善”为导向；二是“一校</w:t>
      </w:r>
      <w:proofErr w:type="gramStart"/>
      <w:r w:rsidRPr="00674CD4">
        <w:rPr>
          <w:rFonts w:ascii="仿宋" w:eastAsia="仿宋" w:hAnsi="仿宋"/>
          <w:sz w:val="32"/>
          <w:szCs w:val="32"/>
        </w:rPr>
        <w:t>一</w:t>
      </w:r>
      <w:proofErr w:type="gramEnd"/>
      <w:r w:rsidRPr="00674CD4">
        <w:rPr>
          <w:rFonts w:ascii="仿宋" w:eastAsia="仿宋" w:hAnsi="仿宋"/>
          <w:sz w:val="32"/>
          <w:szCs w:val="32"/>
        </w:rPr>
        <w:t>方案”，以此体现学校的办学质量标准、学生的竞争优势和比较优势。</w:t>
      </w:r>
    </w:p>
    <w:p w:rsidR="001635DA" w:rsidRPr="00674CD4" w:rsidRDefault="001635DA" w:rsidP="001635DA">
      <w:pPr>
        <w:wordWrap w:val="0"/>
        <w:spacing w:line="360" w:lineRule="auto"/>
        <w:ind w:firstLine="555"/>
        <w:rPr>
          <w:rFonts w:ascii="仿宋" w:eastAsia="仿宋" w:hAnsi="仿宋"/>
          <w:sz w:val="32"/>
          <w:szCs w:val="32"/>
        </w:rPr>
      </w:pPr>
      <w:r w:rsidRPr="00674CD4">
        <w:rPr>
          <w:rFonts w:ascii="仿宋" w:eastAsia="仿宋" w:hAnsi="仿宋"/>
          <w:sz w:val="32"/>
          <w:szCs w:val="32"/>
        </w:rPr>
        <w:lastRenderedPageBreak/>
        <w:t>座谈期间，柏教授对我校的办学定位和课程改革提出了建设性的意见和建议，在专业建设方面提出了“康体、康养、康美”方向的专业发展新思路。</w:t>
      </w:r>
    </w:p>
    <w:p w:rsidR="001635DA" w:rsidRDefault="001635DA" w:rsidP="001635DA">
      <w:pPr>
        <w:wordWrap w:val="0"/>
        <w:spacing w:line="360" w:lineRule="auto"/>
        <w:ind w:firstLine="555"/>
        <w:rPr>
          <w:rFonts w:ascii="仿宋" w:eastAsia="仿宋" w:hAnsi="仿宋"/>
          <w:sz w:val="32"/>
          <w:szCs w:val="32"/>
        </w:rPr>
      </w:pPr>
      <w:r w:rsidRPr="00674CD4">
        <w:rPr>
          <w:rFonts w:ascii="仿宋" w:eastAsia="仿宋" w:hAnsi="仿宋"/>
          <w:sz w:val="32"/>
          <w:szCs w:val="32"/>
        </w:rPr>
        <w:t xml:space="preserve">最后，柏教授对各院系、各部门在迎评工作中遇到的困惑和疑难问题做了耐心细致的解答，此次座谈，对促进我校各项事业的发展和有效推进评建工作具有重要的指导意义。（教务处 </w:t>
      </w:r>
      <w:r>
        <w:rPr>
          <w:rFonts w:ascii="仿宋" w:eastAsia="仿宋" w:hAnsi="仿宋" w:hint="eastAsia"/>
          <w:sz w:val="32"/>
          <w:szCs w:val="32"/>
        </w:rPr>
        <w:t xml:space="preserve"> </w:t>
      </w:r>
      <w:r w:rsidRPr="00674CD4">
        <w:rPr>
          <w:rFonts w:ascii="仿宋" w:eastAsia="仿宋" w:hAnsi="仿宋"/>
          <w:sz w:val="32"/>
          <w:szCs w:val="32"/>
        </w:rPr>
        <w:t>顾良红）</w:t>
      </w:r>
    </w:p>
    <w:p w:rsidR="00460874" w:rsidRDefault="00460874" w:rsidP="00460874">
      <w:pPr>
        <w:spacing w:line="360" w:lineRule="auto"/>
        <w:jc w:val="left"/>
        <w:rPr>
          <w:rFonts w:ascii="仿宋" w:eastAsia="仿宋" w:hAnsi="仿宋"/>
          <w:sz w:val="28"/>
          <w:szCs w:val="28"/>
        </w:rPr>
      </w:pPr>
      <w:r>
        <w:rPr>
          <w:noProof/>
          <w:sz w:val="20"/>
        </w:rPr>
        <w:drawing>
          <wp:inline distT="0" distB="0" distL="0" distR="0" wp14:anchorId="387C03C6" wp14:editId="08A98F83">
            <wp:extent cx="5274310" cy="3233640"/>
            <wp:effectExtent l="0" t="0" r="2540" b="508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P/AppData/Roaming/JisuOffice/ETemp/6804_3719968/fImage121117118467.jpe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233640"/>
                    </a:xfrm>
                    <a:prstGeom prst="rect">
                      <a:avLst/>
                    </a:prstGeom>
                    <a:ln cap="flat"/>
                  </pic:spPr>
                </pic:pic>
              </a:graphicData>
            </a:graphic>
          </wp:inline>
        </w:drawing>
      </w:r>
    </w:p>
    <w:p w:rsidR="001635DA" w:rsidRDefault="001635DA" w:rsidP="001635DA">
      <w:pPr>
        <w:wordWrap w:val="0"/>
        <w:spacing w:line="360" w:lineRule="auto"/>
        <w:jc w:val="left"/>
        <w:rPr>
          <w:rFonts w:ascii="仿宋" w:eastAsia="仿宋" w:hAnsi="仿宋"/>
          <w:sz w:val="28"/>
          <w:szCs w:val="28"/>
        </w:rPr>
      </w:pPr>
      <w:r>
        <w:rPr>
          <w:noProof/>
          <w:sz w:val="20"/>
        </w:rPr>
        <w:lastRenderedPageBreak/>
        <w:drawing>
          <wp:inline distT="0" distB="0" distL="0" distR="0" wp14:anchorId="057A9BF3" wp14:editId="4BBD7A77">
            <wp:extent cx="5732780" cy="345122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P/AppData/Roaming/JisuOffice/ETemp/6804_3719968/fImage1455401041.jpe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733415" cy="3451860"/>
                    </a:xfrm>
                    <a:prstGeom prst="rect">
                      <a:avLst/>
                    </a:prstGeom>
                    <a:ln cap="flat"/>
                  </pic:spPr>
                </pic:pic>
              </a:graphicData>
            </a:graphic>
          </wp:inline>
        </w:drawing>
      </w:r>
    </w:p>
    <w:p w:rsidR="001635DA" w:rsidRDefault="001635DA" w:rsidP="001635DA">
      <w:pPr>
        <w:wordWrap w:val="0"/>
        <w:spacing w:line="360" w:lineRule="auto"/>
        <w:jc w:val="left"/>
        <w:rPr>
          <w:rFonts w:ascii="仿宋" w:eastAsia="仿宋" w:hAnsi="仿宋"/>
          <w:sz w:val="28"/>
          <w:szCs w:val="28"/>
        </w:rPr>
      </w:pPr>
      <w:r>
        <w:rPr>
          <w:noProof/>
          <w:sz w:val="20"/>
        </w:rPr>
        <w:drawing>
          <wp:inline distT="0" distB="0" distL="0" distR="0" wp14:anchorId="5877787A" wp14:editId="7A55B3CA">
            <wp:extent cx="5732780" cy="3822065"/>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HP/AppData/Roaming/JisuOffice/ETemp/6804_3719968/fImage121347136334.jpe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733415" cy="3822700"/>
                    </a:xfrm>
                    <a:prstGeom prst="rect">
                      <a:avLst/>
                    </a:prstGeom>
                    <a:ln cap="flat"/>
                  </pic:spPr>
                </pic:pic>
              </a:graphicData>
            </a:graphic>
          </wp:inline>
        </w:drawing>
      </w:r>
    </w:p>
    <w:p w:rsidR="001635DA" w:rsidRDefault="001635DA" w:rsidP="001635DA">
      <w:pPr>
        <w:wordWrap w:val="0"/>
        <w:spacing w:line="360" w:lineRule="auto"/>
        <w:jc w:val="left"/>
        <w:rPr>
          <w:rFonts w:ascii="仿宋" w:eastAsia="仿宋" w:hAnsi="仿宋"/>
          <w:sz w:val="28"/>
          <w:szCs w:val="28"/>
        </w:rPr>
      </w:pPr>
    </w:p>
    <w:p w:rsidR="001635DA" w:rsidRDefault="001635DA" w:rsidP="001635DA">
      <w:pPr>
        <w:wordWrap w:val="0"/>
        <w:spacing w:line="360" w:lineRule="auto"/>
        <w:jc w:val="left"/>
        <w:rPr>
          <w:rFonts w:ascii="仿宋" w:eastAsia="仿宋" w:hAnsi="仿宋"/>
          <w:sz w:val="28"/>
          <w:szCs w:val="28"/>
        </w:rPr>
      </w:pPr>
    </w:p>
    <w:p w:rsidR="00626BE5" w:rsidRDefault="00626BE5">
      <w:pPr>
        <w:spacing w:line="360" w:lineRule="auto"/>
        <w:jc w:val="left"/>
        <w:rPr>
          <w:noProof/>
          <w:sz w:val="20"/>
        </w:rPr>
      </w:pPr>
    </w:p>
    <w:p w:rsidR="001A0713" w:rsidRDefault="001A0713">
      <w:pPr>
        <w:jc w:val="left"/>
        <w:rPr>
          <w:rFonts w:ascii="Calibri" w:hAnsi="宋体"/>
        </w:rPr>
      </w:pPr>
    </w:p>
    <w:p w:rsidR="001A0713" w:rsidRDefault="00A2285E">
      <w:pPr>
        <w:wordWrap w:val="0"/>
        <w:spacing w:before="320"/>
        <w:jc w:val="center"/>
        <w:rPr>
          <w:rFonts w:ascii="黑体" w:eastAsia="黑体" w:hAnsi="黑体"/>
          <w:sz w:val="32"/>
          <w:szCs w:val="32"/>
        </w:rPr>
      </w:pPr>
      <w:r>
        <w:rPr>
          <w:rFonts w:ascii="黑体" w:eastAsia="黑体" w:hAnsi="黑体"/>
          <w:sz w:val="32"/>
          <w:szCs w:val="32"/>
        </w:rPr>
        <w:lastRenderedPageBreak/>
        <w:t>我校两项教学成果喜获2017年职业教育省级教学成果奖</w:t>
      </w:r>
    </w:p>
    <w:p w:rsidR="001A0713" w:rsidRPr="00F96B36" w:rsidRDefault="00A2285E">
      <w:pPr>
        <w:wordWrap w:val="0"/>
        <w:spacing w:before="120" w:line="360" w:lineRule="auto"/>
        <w:rPr>
          <w:rFonts w:ascii="仿宋" w:eastAsia="仿宋" w:hAnsi="仿宋"/>
          <w:sz w:val="32"/>
          <w:szCs w:val="32"/>
        </w:rPr>
      </w:pPr>
      <w:r>
        <w:rPr>
          <w:rFonts w:ascii="仿宋" w:eastAsia="仿宋" w:hAnsi="仿宋"/>
          <w:color w:val="323232"/>
          <w:sz w:val="28"/>
          <w:szCs w:val="28"/>
        </w:rPr>
        <w:t xml:space="preserve">    </w:t>
      </w:r>
      <w:r w:rsidRPr="00F96B36">
        <w:rPr>
          <w:rFonts w:ascii="仿宋" w:eastAsia="仿宋" w:hAnsi="仿宋"/>
          <w:sz w:val="32"/>
          <w:szCs w:val="32"/>
        </w:rPr>
        <w:t>近日，福建省教育厅发文公布了2017年职业教育省级教学成果奖获奖项目名单，我校陶榕校长主持完成的《基于“利益相关者”理论的“三位一体”职教集团建设模式研究与实践》获得一等奖，教务处</w:t>
      </w:r>
      <w:proofErr w:type="gramStart"/>
      <w:r w:rsidRPr="00F96B36">
        <w:rPr>
          <w:rFonts w:ascii="仿宋" w:eastAsia="仿宋" w:hAnsi="仿宋"/>
          <w:sz w:val="32"/>
          <w:szCs w:val="32"/>
        </w:rPr>
        <w:t>谭</w:t>
      </w:r>
      <w:proofErr w:type="gramEnd"/>
      <w:r w:rsidRPr="00F96B36">
        <w:rPr>
          <w:rFonts w:ascii="仿宋" w:eastAsia="仿宋" w:hAnsi="仿宋"/>
          <w:sz w:val="32"/>
          <w:szCs w:val="32"/>
        </w:rPr>
        <w:t>新华处长主持完成的《基于校企双轨导学的“一企一案”现代学徒制人才培养的探索与实践》获得二等奖。</w:t>
      </w:r>
    </w:p>
    <w:p w:rsidR="001A0713" w:rsidRPr="001769CD" w:rsidRDefault="00A2285E">
      <w:pPr>
        <w:wordWrap w:val="0"/>
        <w:spacing w:line="360" w:lineRule="auto"/>
        <w:rPr>
          <w:rFonts w:ascii="仿宋" w:eastAsia="仿宋" w:hAnsi="仿宋"/>
          <w:sz w:val="30"/>
          <w:szCs w:val="30"/>
        </w:rPr>
      </w:pPr>
      <w:r w:rsidRPr="00F96B36">
        <w:rPr>
          <w:rFonts w:ascii="仿宋" w:eastAsia="仿宋" w:hAnsi="仿宋"/>
          <w:sz w:val="32"/>
          <w:szCs w:val="32"/>
        </w:rPr>
        <w:t xml:space="preserve">    此次获奖成果，对我校大力推动教育教学改革，不断推进教学创新，努力提高教育教学质量和人才培养水平，具有重要的示范带动作用。（教务处 顾良红）</w:t>
      </w:r>
    </w:p>
    <w:p w:rsidR="001A0713" w:rsidRDefault="00A2285E" w:rsidP="00F96B36">
      <w:pPr>
        <w:spacing w:before="240"/>
        <w:jc w:val="center"/>
        <w:rPr>
          <w:rFonts w:ascii="黑体" w:eastAsia="黑体" w:hAnsi="黑体"/>
          <w:sz w:val="32"/>
          <w:szCs w:val="32"/>
          <w:shd w:val="clear" w:color="000000" w:fill="FFFFFF"/>
        </w:rPr>
      </w:pPr>
      <w:r>
        <w:rPr>
          <w:rFonts w:ascii="黑体" w:eastAsia="黑体" w:hAnsi="黑体"/>
          <w:sz w:val="32"/>
          <w:szCs w:val="32"/>
          <w:shd w:val="clear" w:color="000000" w:fill="FFFFFF"/>
        </w:rPr>
        <w:t>我校获批福建省高职院校首批“一校一品”示范建设基地</w:t>
      </w:r>
    </w:p>
    <w:p w:rsidR="001A0713" w:rsidRPr="00F96B36" w:rsidRDefault="00A2285E">
      <w:pPr>
        <w:shd w:val="clear" w:color="000000" w:fill="FFFFFF"/>
        <w:spacing w:line="360" w:lineRule="auto"/>
        <w:ind w:firstLine="560"/>
        <w:rPr>
          <w:rFonts w:ascii="仿宋" w:eastAsia="仿宋" w:hAnsi="仿宋"/>
          <w:sz w:val="32"/>
          <w:szCs w:val="32"/>
        </w:rPr>
      </w:pPr>
      <w:r w:rsidRPr="00F96B36">
        <w:rPr>
          <w:rFonts w:ascii="仿宋" w:eastAsia="仿宋" w:hAnsi="仿宋"/>
          <w:sz w:val="32"/>
          <w:szCs w:val="32"/>
        </w:rPr>
        <w:t>近日，2017年福建省高等职业院校首批“一校一品”示范建设基地项目公布，我校气排球运动获此项目。</w:t>
      </w:r>
    </w:p>
    <w:p w:rsidR="001A0713" w:rsidRPr="00F96B36" w:rsidRDefault="00A2285E">
      <w:pPr>
        <w:shd w:val="clear" w:color="000000" w:fill="FFFFFF"/>
        <w:spacing w:line="360" w:lineRule="auto"/>
        <w:rPr>
          <w:rFonts w:ascii="仿宋" w:eastAsia="仿宋" w:hAnsi="仿宋"/>
          <w:sz w:val="32"/>
          <w:szCs w:val="32"/>
        </w:rPr>
      </w:pPr>
      <w:r w:rsidRPr="00F96B36">
        <w:rPr>
          <w:rFonts w:ascii="宋体" w:hAnsi="宋体"/>
          <w:sz w:val="32"/>
          <w:szCs w:val="32"/>
        </w:rPr>
        <w:t> </w:t>
      </w:r>
      <w:r w:rsidRPr="00F96B36">
        <w:rPr>
          <w:rFonts w:ascii="仿宋" w:eastAsia="仿宋" w:hAnsi="仿宋"/>
          <w:sz w:val="32"/>
          <w:szCs w:val="32"/>
        </w:rPr>
        <w:t xml:space="preserve"> 据悉，此次“一校一品”“一校多品”评选活动自启动以来，吸引了来自全省三十多所高职院校的申报。经过公开、公平、公正的初评、专家评审以及网评投票，我校气排球运动项目</w:t>
      </w:r>
      <w:proofErr w:type="gramStart"/>
      <w:r w:rsidRPr="00F96B36">
        <w:rPr>
          <w:rFonts w:ascii="仿宋" w:eastAsia="仿宋" w:hAnsi="仿宋"/>
          <w:sz w:val="32"/>
          <w:szCs w:val="32"/>
        </w:rPr>
        <w:t>得到聘委会</w:t>
      </w:r>
      <w:proofErr w:type="gramEnd"/>
      <w:r w:rsidRPr="00F96B36">
        <w:rPr>
          <w:rFonts w:ascii="仿宋" w:eastAsia="仿宋" w:hAnsi="仿宋"/>
          <w:sz w:val="32"/>
          <w:szCs w:val="32"/>
        </w:rPr>
        <w:t>的一致认可，获此殊荣。</w:t>
      </w:r>
    </w:p>
    <w:p w:rsidR="001A0713" w:rsidRPr="00F96B36" w:rsidRDefault="00A2285E">
      <w:pPr>
        <w:shd w:val="clear" w:color="000000" w:fill="FFFFFF"/>
        <w:spacing w:line="360" w:lineRule="auto"/>
        <w:rPr>
          <w:rFonts w:ascii="仿宋" w:eastAsia="仿宋" w:hAnsi="仿宋"/>
          <w:sz w:val="32"/>
          <w:szCs w:val="32"/>
        </w:rPr>
      </w:pPr>
      <w:r w:rsidRPr="00F96B36">
        <w:rPr>
          <w:rFonts w:ascii="宋体" w:hAnsi="宋体"/>
          <w:sz w:val="32"/>
          <w:szCs w:val="32"/>
        </w:rPr>
        <w:t> </w:t>
      </w:r>
      <w:r w:rsidRPr="00F96B36">
        <w:rPr>
          <w:rFonts w:ascii="仿宋" w:eastAsia="仿宋" w:hAnsi="仿宋"/>
          <w:sz w:val="32"/>
          <w:szCs w:val="32"/>
        </w:rPr>
        <w:t xml:space="preserve"> 藉此机会，我校将进一步加强体育示范基地建设，在全省高校积极推广气排球运动，扎扎实实地做好示范基地带头引领作用。（人文教育学院</w:t>
      </w:r>
      <w:r w:rsidRPr="00F96B36">
        <w:rPr>
          <w:rFonts w:ascii="宋体" w:hAnsi="宋体"/>
          <w:sz w:val="32"/>
          <w:szCs w:val="32"/>
        </w:rPr>
        <w:t> </w:t>
      </w:r>
      <w:r w:rsidRPr="00F96B36">
        <w:rPr>
          <w:rFonts w:ascii="仿宋" w:eastAsia="仿宋" w:hAnsi="仿宋"/>
          <w:sz w:val="32"/>
          <w:szCs w:val="32"/>
        </w:rPr>
        <w:t xml:space="preserve"> 尹华荣）</w:t>
      </w:r>
    </w:p>
    <w:p w:rsidR="00F96B36" w:rsidRDefault="00F96B36">
      <w:pPr>
        <w:spacing w:before="240" w:after="100"/>
        <w:ind w:left="420" w:hanging="420"/>
        <w:jc w:val="center"/>
        <w:rPr>
          <w:rFonts w:ascii="黑体" w:eastAsia="黑体" w:hAnsi="黑体"/>
          <w:sz w:val="32"/>
          <w:szCs w:val="32"/>
        </w:rPr>
      </w:pPr>
    </w:p>
    <w:p w:rsidR="001A0713" w:rsidRDefault="00A2285E">
      <w:pPr>
        <w:spacing w:before="240" w:after="100"/>
        <w:ind w:left="420" w:hanging="420"/>
        <w:jc w:val="center"/>
        <w:rPr>
          <w:rFonts w:ascii="黑体" w:eastAsia="黑体" w:hAnsi="黑体"/>
          <w:sz w:val="32"/>
          <w:szCs w:val="32"/>
          <w:shd w:val="clear" w:color="000000" w:fill="FFFFFF"/>
        </w:rPr>
      </w:pPr>
      <w:r>
        <w:rPr>
          <w:rFonts w:ascii="黑体" w:eastAsia="黑体" w:hAnsi="黑体"/>
          <w:sz w:val="32"/>
          <w:szCs w:val="32"/>
        </w:rPr>
        <w:lastRenderedPageBreak/>
        <w:t>我校企业沙盘模拟经营代表队再获全国总决赛团体一等奖</w:t>
      </w:r>
    </w:p>
    <w:p w:rsidR="001A0713" w:rsidRPr="00F96B36" w:rsidRDefault="00A2285E">
      <w:pPr>
        <w:shd w:val="clear" w:color="000000" w:fill="FFFFFF"/>
        <w:spacing w:line="360" w:lineRule="auto"/>
        <w:ind w:firstLine="622"/>
        <w:rPr>
          <w:rFonts w:ascii="仿宋" w:eastAsia="仿宋" w:hAnsi="仿宋"/>
          <w:sz w:val="32"/>
          <w:szCs w:val="32"/>
        </w:rPr>
      </w:pPr>
      <w:r w:rsidRPr="00F96B36">
        <w:rPr>
          <w:rFonts w:ascii="仿宋" w:eastAsia="仿宋" w:hAnsi="仿宋"/>
          <w:sz w:val="32"/>
          <w:szCs w:val="32"/>
        </w:rPr>
        <w:t>9月17日至18日，第十三届全国职业院校沙盘模拟经营大赛全国总决赛在甘肃省白银市白银矿冶职业技术学院举行。此次比赛，共有来自全国30个省市102所高校的510名选手参加，参赛规模空前。由我校经济管理学院院长蔡维</w:t>
      </w:r>
      <w:proofErr w:type="gramStart"/>
      <w:r w:rsidRPr="00F96B36">
        <w:rPr>
          <w:rFonts w:ascii="仿宋" w:eastAsia="仿宋" w:hAnsi="仿宋"/>
          <w:sz w:val="32"/>
          <w:szCs w:val="32"/>
        </w:rPr>
        <w:t>灿</w:t>
      </w:r>
      <w:proofErr w:type="gramEnd"/>
      <w:r w:rsidRPr="00F96B36">
        <w:rPr>
          <w:rFonts w:ascii="仿宋" w:eastAsia="仿宋" w:hAnsi="仿宋"/>
          <w:sz w:val="32"/>
          <w:szCs w:val="32"/>
        </w:rPr>
        <w:t>教授任领队，李献瑞副教授担任指导老师，经管学院学生廖晓航（15会计1班）、江仕鑫（15会计1班）、黄德城（15会计2班）、郑鑫玲（16会计2班）、张诗晴（16会计2班）组成的代表队，经过两天的激烈角逐和顽强拼搏，最终脱颖而出，再次荣获全国总决赛团体一等奖。</w:t>
      </w:r>
    </w:p>
    <w:p w:rsidR="001A0713" w:rsidRPr="00F96B36" w:rsidRDefault="00A2285E">
      <w:pPr>
        <w:shd w:val="clear" w:color="000000" w:fill="FFFFFF"/>
        <w:spacing w:line="360" w:lineRule="auto"/>
        <w:ind w:firstLine="482"/>
        <w:rPr>
          <w:rFonts w:ascii="仿宋" w:eastAsia="仿宋" w:hAnsi="仿宋"/>
          <w:sz w:val="32"/>
          <w:szCs w:val="32"/>
        </w:rPr>
      </w:pPr>
      <w:r w:rsidRPr="00F96B36">
        <w:rPr>
          <w:rFonts w:ascii="仿宋" w:eastAsia="仿宋" w:hAnsi="仿宋"/>
          <w:sz w:val="32"/>
          <w:szCs w:val="32"/>
        </w:rPr>
        <w:t>本届大赛以“青春与创新相约 梦想与创业同行”为主题，采用新道新商战电子沙盘与手工沙盘相结合的方式进行比赛。比赛从抽签开始，就进入了激烈的争夺，从比赛规则和市场环境的分析，到比赛策略的确定；从竞争对手情况的分析对比，到竞争策略的破局；从财务资金的预算，到生产过程的安排，无不体现着现代企业管理的先进理念和市场竞争的创新策略。</w:t>
      </w:r>
    </w:p>
    <w:p w:rsidR="001A0713" w:rsidRPr="00F96B36" w:rsidRDefault="00A2285E">
      <w:pPr>
        <w:shd w:val="clear" w:color="000000" w:fill="FFFFFF"/>
        <w:spacing w:line="360" w:lineRule="auto"/>
        <w:rPr>
          <w:rFonts w:ascii="仿宋" w:eastAsia="仿宋" w:hAnsi="仿宋"/>
          <w:sz w:val="32"/>
          <w:szCs w:val="32"/>
        </w:rPr>
      </w:pPr>
      <w:r w:rsidRPr="00F96B36">
        <w:rPr>
          <w:rFonts w:ascii="仿宋" w:eastAsia="仿宋" w:hAnsi="仿宋"/>
          <w:sz w:val="32"/>
          <w:szCs w:val="32"/>
        </w:rPr>
        <w:t xml:space="preserve">    在学校各级领导的大力支持下，参赛团队积极备战，指导教师利用暑假及课余时间，加班加点指导学生、组织一轮</w:t>
      </w:r>
      <w:proofErr w:type="gramStart"/>
      <w:r w:rsidRPr="00F96B36">
        <w:rPr>
          <w:rFonts w:ascii="仿宋" w:eastAsia="仿宋" w:hAnsi="仿宋"/>
          <w:sz w:val="32"/>
          <w:szCs w:val="32"/>
        </w:rPr>
        <w:t>轮</w:t>
      </w:r>
      <w:proofErr w:type="gramEnd"/>
      <w:r w:rsidRPr="00F96B36">
        <w:rPr>
          <w:rFonts w:ascii="仿宋" w:eastAsia="仿宋" w:hAnsi="仿宋"/>
          <w:sz w:val="32"/>
          <w:szCs w:val="32"/>
        </w:rPr>
        <w:t>模拟演练，经过紧张而有序的训练，选手的专业技能有了很大的提高，为大赛取得优异成绩奠定了坚实的基础。比赛中，参赛选手沉着应战，发挥了良好的专业技能</w:t>
      </w:r>
      <w:r w:rsidRPr="00F96B36">
        <w:rPr>
          <w:rFonts w:ascii="仿宋" w:eastAsia="仿宋" w:hAnsi="仿宋"/>
          <w:sz w:val="32"/>
          <w:szCs w:val="32"/>
        </w:rPr>
        <w:lastRenderedPageBreak/>
        <w:t>水平，最终突出重围，再次摘得一等奖桂冠，这也展现了学校雄厚的人才培养实力和长期参加大赛的丰富经验。</w:t>
      </w:r>
    </w:p>
    <w:p w:rsidR="001A0713" w:rsidRPr="001769CD" w:rsidRDefault="00A2285E" w:rsidP="00F96B36">
      <w:pPr>
        <w:shd w:val="clear" w:color="000000" w:fill="FFFFFF"/>
        <w:spacing w:line="360" w:lineRule="auto"/>
        <w:ind w:firstLineChars="200" w:firstLine="640"/>
        <w:rPr>
          <w:rFonts w:ascii="微软雅黑" w:eastAsia="微软雅黑" w:hAnsi="微软雅黑"/>
          <w:sz w:val="30"/>
          <w:szCs w:val="30"/>
        </w:rPr>
      </w:pPr>
      <w:r w:rsidRPr="00F96B36">
        <w:rPr>
          <w:rFonts w:ascii="仿宋" w:eastAsia="仿宋" w:hAnsi="仿宋"/>
          <w:sz w:val="32"/>
          <w:szCs w:val="32"/>
        </w:rPr>
        <w:t>据悉，自2010年以来，经管学院积极推行“以赛促教、以赛促学”的教学模式，2011年至2015年连续5年荣获“企业沙盘模拟经营”技能</w:t>
      </w:r>
      <w:proofErr w:type="gramStart"/>
      <w:r w:rsidRPr="00F96B36">
        <w:rPr>
          <w:rFonts w:ascii="仿宋" w:eastAsia="仿宋" w:hAnsi="仿宋"/>
          <w:sz w:val="32"/>
          <w:szCs w:val="32"/>
        </w:rPr>
        <w:t>大赛省</w:t>
      </w:r>
      <w:proofErr w:type="gramEnd"/>
      <w:r w:rsidRPr="00F96B36">
        <w:rPr>
          <w:rFonts w:ascii="仿宋" w:eastAsia="仿宋" w:hAnsi="仿宋"/>
          <w:sz w:val="32"/>
          <w:szCs w:val="32"/>
        </w:rPr>
        <w:t>赛团体一等奖；在2010年至2017年全国大学生创业设计暨沙盘模拟经营大赛全国总决赛中6次荣获团体一等奖，其中2次获得团体冠军。（经济管理学院 吴小娟）</w:t>
      </w:r>
    </w:p>
    <w:p w:rsidR="001A0713" w:rsidRDefault="00A2285E">
      <w:pPr>
        <w:rPr>
          <w:rFonts w:ascii="Calibri" w:hAnsi="宋体"/>
        </w:rPr>
      </w:pPr>
      <w:r>
        <w:rPr>
          <w:noProof/>
          <w:sz w:val="20"/>
        </w:rPr>
        <w:drawing>
          <wp:inline distT="0" distB="0" distL="0" distR="0">
            <wp:extent cx="5274310" cy="3956050"/>
            <wp:effectExtent l="0" t="0" r="0" b="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HP/AppData/Roaming/JisuOffice/ETemp/5664_5357968/fImage399364324464.jpe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4945" cy="3956685"/>
                    </a:xfrm>
                    <a:prstGeom prst="rect">
                      <a:avLst/>
                    </a:prstGeom>
                    <a:ln cap="flat"/>
                  </pic:spPr>
                </pic:pic>
              </a:graphicData>
            </a:graphic>
          </wp:inline>
        </w:drawing>
      </w:r>
    </w:p>
    <w:p w:rsidR="001A0713" w:rsidRDefault="00A2285E">
      <w:pPr>
        <w:rPr>
          <w:rFonts w:ascii="Calibri" w:hAnsi="宋体"/>
        </w:rPr>
      </w:pPr>
      <w:r>
        <w:rPr>
          <w:noProof/>
          <w:sz w:val="20"/>
        </w:rPr>
        <w:lastRenderedPageBreak/>
        <w:drawing>
          <wp:inline distT="0" distB="0" distL="0" distR="0">
            <wp:extent cx="5274310" cy="3956050"/>
            <wp:effectExtent l="0" t="0" r="0" b="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HP/AppData/Roaming/JisuOffice/ETemp/5664_5357968/fImage541716335705.jpe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4945" cy="3956685"/>
                    </a:xfrm>
                    <a:prstGeom prst="rect">
                      <a:avLst/>
                    </a:prstGeom>
                    <a:ln cap="flat"/>
                  </pic:spPr>
                </pic:pic>
              </a:graphicData>
            </a:graphic>
          </wp:inline>
        </w:drawing>
      </w:r>
    </w:p>
    <w:p w:rsidR="001A0713" w:rsidRDefault="00A2285E">
      <w:pPr>
        <w:rPr>
          <w:rFonts w:ascii="仿宋" w:eastAsia="仿宋" w:hAnsi="仿宋"/>
          <w:color w:val="323232"/>
          <w:sz w:val="28"/>
          <w:szCs w:val="28"/>
        </w:rPr>
      </w:pPr>
      <w:r>
        <w:rPr>
          <w:noProof/>
          <w:sz w:val="20"/>
        </w:rPr>
        <w:drawing>
          <wp:inline distT="0" distB="0" distL="0" distR="0">
            <wp:extent cx="5274310" cy="3956050"/>
            <wp:effectExtent l="0" t="0" r="0" b="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HP/AppData/Roaming/JisuOffice/ETemp/5664_5357968/fImage466700348145.jpe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4945" cy="3956685"/>
                    </a:xfrm>
                    <a:prstGeom prst="rect">
                      <a:avLst/>
                    </a:prstGeom>
                    <a:ln cap="flat"/>
                  </pic:spPr>
                </pic:pic>
              </a:graphicData>
            </a:graphic>
          </wp:inline>
        </w:drawing>
      </w:r>
    </w:p>
    <w:p w:rsidR="001A0713" w:rsidRDefault="001A0713">
      <w:pPr>
        <w:jc w:val="center"/>
        <w:rPr>
          <w:rFonts w:ascii="黑体" w:eastAsia="黑体" w:hAnsi="黑体"/>
          <w:sz w:val="32"/>
          <w:szCs w:val="32"/>
        </w:rPr>
      </w:pPr>
    </w:p>
    <w:p w:rsidR="00F96B36" w:rsidRDefault="00F96B36">
      <w:pPr>
        <w:jc w:val="center"/>
        <w:rPr>
          <w:rFonts w:ascii="黑体" w:eastAsia="黑体" w:hAnsi="黑体"/>
          <w:sz w:val="32"/>
          <w:szCs w:val="32"/>
        </w:rPr>
      </w:pPr>
    </w:p>
    <w:p w:rsidR="001A0713" w:rsidRDefault="00A2285E">
      <w:pPr>
        <w:jc w:val="center"/>
        <w:rPr>
          <w:rFonts w:ascii="黑体" w:eastAsia="黑体" w:hAnsi="黑体"/>
          <w:color w:val="004DA5"/>
          <w:sz w:val="32"/>
          <w:szCs w:val="32"/>
        </w:rPr>
      </w:pPr>
      <w:proofErr w:type="gramStart"/>
      <w:r>
        <w:rPr>
          <w:rFonts w:ascii="黑体" w:eastAsia="黑体" w:hAnsi="黑体"/>
          <w:sz w:val="32"/>
          <w:szCs w:val="32"/>
        </w:rPr>
        <w:lastRenderedPageBreak/>
        <w:t>校企手拉手</w:t>
      </w:r>
      <w:proofErr w:type="gramEnd"/>
      <w:r>
        <w:rPr>
          <w:rFonts w:ascii="黑体" w:eastAsia="黑体" w:hAnsi="黑体"/>
          <w:sz w:val="32"/>
          <w:szCs w:val="32"/>
        </w:rPr>
        <w:t>，服务大三明</w:t>
      </w:r>
      <w:proofErr w:type="gramStart"/>
      <w:r>
        <w:rPr>
          <w:rFonts w:ascii="黑体" w:eastAsia="黑体" w:hAnsi="黑体"/>
          <w:sz w:val="32"/>
          <w:szCs w:val="32"/>
        </w:rPr>
        <w:t>”</w:t>
      </w:r>
      <w:proofErr w:type="gramEnd"/>
      <w:r>
        <w:rPr>
          <w:rFonts w:ascii="黑体" w:eastAsia="黑体" w:hAnsi="黑体"/>
          <w:sz w:val="32"/>
          <w:szCs w:val="32"/>
        </w:rPr>
        <w:t>校企对接活动在职教园区举办</w:t>
      </w:r>
    </w:p>
    <w:p w:rsidR="001A0713" w:rsidRPr="00F96B36" w:rsidRDefault="00A2285E">
      <w:pPr>
        <w:spacing w:line="360" w:lineRule="auto"/>
        <w:ind w:firstLine="619"/>
        <w:jc w:val="left"/>
        <w:rPr>
          <w:rFonts w:ascii="仿宋" w:eastAsia="仿宋" w:hAnsi="仿宋"/>
          <w:sz w:val="32"/>
          <w:szCs w:val="32"/>
        </w:rPr>
      </w:pPr>
      <w:r w:rsidRPr="00F96B36">
        <w:rPr>
          <w:rFonts w:ascii="仿宋" w:eastAsia="仿宋" w:hAnsi="仿宋"/>
          <w:sz w:val="32"/>
          <w:szCs w:val="32"/>
        </w:rPr>
        <w:t>8月11日，“校企手拉手，服务大三明”校企对接活动在三明职教园区顺利举行。此次活动由三明市经济和信息化委员会、三明市教育局、三明市人力资源和社会保障局、海西三明生态工贸区管理委员会主办，三明医学科技职业学院、三明职教园、三明市机械行业协会承办。参加此次活动的有各主办和承办单位领导、三明地区机械行业的60余家企业代表们共80多人。</w:t>
      </w:r>
    </w:p>
    <w:p w:rsidR="001A0713" w:rsidRPr="00F96B36" w:rsidRDefault="00A2285E">
      <w:pPr>
        <w:spacing w:line="360" w:lineRule="auto"/>
        <w:ind w:firstLine="619"/>
        <w:jc w:val="left"/>
        <w:rPr>
          <w:rFonts w:ascii="仿宋" w:eastAsia="仿宋" w:hAnsi="仿宋"/>
          <w:sz w:val="32"/>
          <w:szCs w:val="32"/>
        </w:rPr>
      </w:pPr>
      <w:r w:rsidRPr="00F96B36">
        <w:rPr>
          <w:rFonts w:ascii="仿宋" w:eastAsia="仿宋" w:hAnsi="仿宋"/>
          <w:sz w:val="32"/>
          <w:szCs w:val="32"/>
        </w:rPr>
        <w:t>对接活动中，主办单位领导和企业家代表们参观了</w:t>
      </w:r>
      <w:proofErr w:type="gramStart"/>
      <w:r w:rsidRPr="00F96B36">
        <w:rPr>
          <w:rFonts w:ascii="仿宋" w:eastAsia="仿宋" w:hAnsi="仿宋"/>
          <w:sz w:val="32"/>
          <w:szCs w:val="32"/>
        </w:rPr>
        <w:t>职教园</w:t>
      </w:r>
      <w:proofErr w:type="gramEnd"/>
      <w:r w:rsidRPr="00F96B36">
        <w:rPr>
          <w:rFonts w:ascii="仿宋" w:eastAsia="仿宋" w:hAnsi="仿宋"/>
          <w:sz w:val="32"/>
          <w:szCs w:val="32"/>
        </w:rPr>
        <w:t>职业教育公共实训基地、电商物流创业基地，参观了三明医学科技职业学院校情、机电系“</w:t>
      </w:r>
      <w:proofErr w:type="gramStart"/>
      <w:r w:rsidRPr="00F96B36">
        <w:rPr>
          <w:rFonts w:ascii="仿宋" w:eastAsia="仿宋" w:hAnsi="仿宋"/>
          <w:sz w:val="32"/>
          <w:szCs w:val="32"/>
        </w:rPr>
        <w:t>浩睿云智</w:t>
      </w:r>
      <w:proofErr w:type="gramEnd"/>
      <w:r w:rsidRPr="00F96B36">
        <w:rPr>
          <w:rFonts w:ascii="仿宋" w:eastAsia="仿宋" w:hAnsi="仿宋"/>
          <w:sz w:val="32"/>
          <w:szCs w:val="32"/>
        </w:rPr>
        <w:t>造”大学生创业团队展板。三明市教育局局长陈兴、三明市</w:t>
      </w:r>
      <w:proofErr w:type="gramStart"/>
      <w:r w:rsidRPr="00F96B36">
        <w:rPr>
          <w:rFonts w:ascii="仿宋" w:eastAsia="仿宋" w:hAnsi="仿宋"/>
          <w:sz w:val="32"/>
          <w:szCs w:val="32"/>
        </w:rPr>
        <w:t>经信委副</w:t>
      </w:r>
      <w:proofErr w:type="gramEnd"/>
      <w:r w:rsidRPr="00F96B36">
        <w:rPr>
          <w:rFonts w:ascii="仿宋" w:eastAsia="仿宋" w:hAnsi="仿宋"/>
          <w:sz w:val="32"/>
          <w:szCs w:val="32"/>
        </w:rPr>
        <w:t>主任苗雨润、三明市人力资源和社会保障局副局长明政、企业家代表林敬捷先后发表致辞讲话。校党委委员、副校长余辉文、机械电子系林陈彪分别对职教园区及三明医学科技职业学院、机械电子系概况等进行宣传，对“新型学徒制”、“二元制”等人才培养模式进行推介，活动还通过座谈会的形式与参会的企业家代表进行深入交流，共同探讨合作模式。有三家企业在活动现场会</w:t>
      </w:r>
      <w:proofErr w:type="gramStart"/>
      <w:r w:rsidRPr="00F96B36">
        <w:rPr>
          <w:rFonts w:ascii="仿宋" w:eastAsia="仿宋" w:hAnsi="仿宋"/>
          <w:sz w:val="32"/>
          <w:szCs w:val="32"/>
        </w:rPr>
        <w:t>上就校企</w:t>
      </w:r>
      <w:proofErr w:type="gramEnd"/>
      <w:r w:rsidRPr="00F96B36">
        <w:rPr>
          <w:rFonts w:ascii="仿宋" w:eastAsia="仿宋" w:hAnsi="仿宋"/>
          <w:sz w:val="32"/>
          <w:szCs w:val="32"/>
        </w:rPr>
        <w:t>合作事宜与职教园区进行签约。</w:t>
      </w:r>
    </w:p>
    <w:p w:rsidR="00F96B36" w:rsidRDefault="00A2285E">
      <w:pPr>
        <w:spacing w:line="360" w:lineRule="auto"/>
        <w:ind w:firstLine="619"/>
        <w:jc w:val="left"/>
        <w:rPr>
          <w:rFonts w:ascii="仿宋" w:eastAsia="仿宋" w:hAnsi="仿宋"/>
          <w:sz w:val="32"/>
          <w:szCs w:val="32"/>
        </w:rPr>
      </w:pPr>
      <w:r w:rsidRPr="00F96B36">
        <w:rPr>
          <w:rFonts w:ascii="仿宋" w:eastAsia="仿宋" w:hAnsi="仿宋"/>
          <w:sz w:val="32"/>
          <w:szCs w:val="32"/>
        </w:rPr>
        <w:t>此次活动对如何更好的发挥三明医学科技职业学院、三明</w:t>
      </w:r>
      <w:proofErr w:type="gramStart"/>
      <w:r w:rsidRPr="00F96B36">
        <w:rPr>
          <w:rFonts w:ascii="仿宋" w:eastAsia="仿宋" w:hAnsi="仿宋"/>
          <w:sz w:val="32"/>
          <w:szCs w:val="32"/>
        </w:rPr>
        <w:t>职教园</w:t>
      </w:r>
      <w:proofErr w:type="gramEnd"/>
      <w:r w:rsidRPr="00F96B36">
        <w:rPr>
          <w:rFonts w:ascii="仿宋" w:eastAsia="仿宋" w:hAnsi="仿宋"/>
          <w:sz w:val="32"/>
          <w:szCs w:val="32"/>
        </w:rPr>
        <w:t>的优势资源，探索多种形式多样的校企合作、共</w:t>
      </w:r>
      <w:r w:rsidRPr="00F96B36">
        <w:rPr>
          <w:rFonts w:ascii="仿宋" w:eastAsia="仿宋" w:hAnsi="仿宋"/>
          <w:sz w:val="32"/>
          <w:szCs w:val="32"/>
        </w:rPr>
        <w:lastRenderedPageBreak/>
        <w:t xml:space="preserve">同探索新型人才培养模式，建立校企合作新机制、提升学校为机械加工企业服务能力等方面有着重要的意义。 </w:t>
      </w:r>
    </w:p>
    <w:p w:rsidR="001A0713" w:rsidRPr="009A416A" w:rsidRDefault="00A2285E" w:rsidP="00F96B36">
      <w:pPr>
        <w:spacing w:line="360" w:lineRule="auto"/>
        <w:rPr>
          <w:rFonts w:ascii="仿宋" w:eastAsia="仿宋" w:hAnsi="仿宋"/>
          <w:sz w:val="30"/>
          <w:szCs w:val="30"/>
        </w:rPr>
      </w:pPr>
      <w:r w:rsidRPr="00F96B36">
        <w:rPr>
          <w:rFonts w:ascii="仿宋" w:eastAsia="仿宋" w:hAnsi="仿宋"/>
          <w:sz w:val="32"/>
          <w:szCs w:val="32"/>
        </w:rPr>
        <w:t>（机械电子系 邱晔明）</w:t>
      </w:r>
    </w:p>
    <w:p w:rsidR="001A0713" w:rsidRDefault="00A2285E">
      <w:pPr>
        <w:jc w:val="left"/>
        <w:rPr>
          <w:rFonts w:ascii="黑体" w:eastAsia="黑体" w:hAnsi="黑体"/>
          <w:sz w:val="32"/>
          <w:szCs w:val="32"/>
        </w:rPr>
      </w:pPr>
      <w:r>
        <w:rPr>
          <w:noProof/>
          <w:sz w:val="20"/>
        </w:rPr>
        <w:drawing>
          <wp:inline distT="0" distB="0" distL="0" distR="0">
            <wp:extent cx="5274310" cy="3507105"/>
            <wp:effectExtent l="0" t="0" r="0" b="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HP/AppData/Roaming/JisuOffice/ETemp/5664_5357968/fImage52925383281.jpe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4945" cy="3507740"/>
                    </a:xfrm>
                    <a:prstGeom prst="rect">
                      <a:avLst/>
                    </a:prstGeom>
                    <a:ln cap="flat"/>
                  </pic:spPr>
                </pic:pic>
              </a:graphicData>
            </a:graphic>
          </wp:inline>
        </w:drawing>
      </w:r>
    </w:p>
    <w:sectPr w:rsidR="001A0713">
      <w:footerReference w:type="default" r:id="rId23"/>
      <w:pgSz w:w="11906" w:h="16838"/>
      <w:pgMar w:top="1440" w:right="1800" w:bottom="1440" w:left="1800" w:header="851" w:footer="992" w:gutter="0"/>
      <w:cols w:space="720"/>
      <w:docGrid w:type="lines" w:linePitch="312" w:charSpace="61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645" w:rsidRDefault="00480645">
      <w:r>
        <w:separator/>
      </w:r>
    </w:p>
  </w:endnote>
  <w:endnote w:type="continuationSeparator" w:id="0">
    <w:p w:rsidR="00480645" w:rsidRDefault="00480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맑은 고딕">
    <w:altName w:val="Arial Unicode MS"/>
    <w:charset w:val="00"/>
    <w:family w:val="auto"/>
    <w:pitch w:val="variable"/>
    <w:sig w:usb0="00000000" w:usb1="4000207B" w:usb2="00000000" w:usb3="00000000" w:csb0="FFFFFF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13" w:rsidRDefault="00A2285E">
    <w:pPr>
      <w:wordWrap w:val="0"/>
      <w:jc w:val="center"/>
      <w:rPr>
        <w:rFonts w:ascii="Calibri" w:hAnsi="宋体"/>
      </w:rPr>
    </w:pPr>
    <w:r>
      <w:rPr>
        <w:rFonts w:ascii="Calibri" w:hAnsi="宋体"/>
      </w:rPr>
      <w:fldChar w:fldCharType="begin"/>
    </w:r>
    <w:r>
      <w:instrText>PAGE  \* MERGEFORMAT</w:instrText>
    </w:r>
    <w:r>
      <w:rPr>
        <w:rFonts w:eastAsia="Times New Roman"/>
      </w:rPr>
      <w:fldChar w:fldCharType="separate"/>
    </w:r>
    <w:r w:rsidR="00482D2E" w:rsidRPr="00482D2E">
      <w:rPr>
        <w:rFonts w:ascii="Calibri" w:hAnsi="宋体"/>
        <w:noProof/>
      </w:rPr>
      <w:t>1</w:t>
    </w:r>
    <w:r>
      <w:rPr>
        <w:rFonts w:ascii="Calibri" w:hAnsi="宋体"/>
      </w:rPr>
      <w:fldChar w:fldCharType="end"/>
    </w:r>
  </w:p>
  <w:p w:rsidR="001A0713" w:rsidRDefault="001A0713">
    <w:pPr>
      <w:wordWrap w:val="0"/>
      <w:rPr>
        <w:rFonts w:ascii="Calibri" w:hAnsi="宋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645" w:rsidRDefault="00480645">
      <w:r>
        <w:separator/>
      </w:r>
    </w:p>
  </w:footnote>
  <w:footnote w:type="continuationSeparator" w:id="0">
    <w:p w:rsidR="00480645" w:rsidRDefault="004806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ExpandShiftReturn/>
    <w:useFELayout/>
    <w:compatSetting w:name="compatibilityMode" w:uri="http://schemas.microsoft.com/office/word" w:val="14"/>
  </w:compat>
  <w:rsids>
    <w:rsidRoot w:val="001A0713"/>
    <w:rsid w:val="001635DA"/>
    <w:rsid w:val="001769CD"/>
    <w:rsid w:val="001A0713"/>
    <w:rsid w:val="00460874"/>
    <w:rsid w:val="00480645"/>
    <w:rsid w:val="00482D2E"/>
    <w:rsid w:val="00532387"/>
    <w:rsid w:val="00626BE5"/>
    <w:rsid w:val="009A416A"/>
    <w:rsid w:val="009C13B6"/>
    <w:rsid w:val="00A2285E"/>
    <w:rsid w:val="00D21DC4"/>
    <w:rsid w:val="00F524E8"/>
    <w:rsid w:val="00F96B36"/>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sz w:val="21"/>
        <w:szCs w:val="21"/>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uiPriority w:val="7"/>
    <w:qFormat/>
    <w:pPr>
      <w:outlineLvl w:val="0"/>
    </w:pPr>
    <w:rPr>
      <w:sz w:val="28"/>
      <w:szCs w:val="28"/>
    </w:rPr>
  </w:style>
  <w:style w:type="paragraph" w:styleId="2">
    <w:name w:val="heading 2"/>
    <w:uiPriority w:val="8"/>
    <w:qFormat/>
    <w:pPr>
      <w:outlineLvl w:val="1"/>
    </w:pPr>
  </w:style>
  <w:style w:type="paragraph" w:styleId="3">
    <w:name w:val="heading 3"/>
    <w:uiPriority w:val="9"/>
    <w:qFormat/>
    <w:pPr>
      <w:ind w:left="1000" w:hanging="400"/>
      <w:outlineLvl w:val="2"/>
    </w:pPr>
  </w:style>
  <w:style w:type="paragraph" w:styleId="4">
    <w:name w:val="heading 4"/>
    <w:uiPriority w:val="10"/>
    <w:qFormat/>
    <w:pPr>
      <w:ind w:left="1200" w:hanging="400"/>
      <w:outlineLvl w:val="3"/>
    </w:pPr>
    <w:rPr>
      <w:b/>
    </w:rPr>
  </w:style>
  <w:style w:type="paragraph" w:styleId="5">
    <w:name w:val="heading 5"/>
    <w:uiPriority w:val="11"/>
    <w:qFormat/>
    <w:pPr>
      <w:ind w:left="1400" w:hanging="400"/>
      <w:outlineLvl w:val="4"/>
    </w:pPr>
  </w:style>
  <w:style w:type="paragraph" w:styleId="6">
    <w:name w:val="heading 6"/>
    <w:uiPriority w:val="12"/>
    <w:qFormat/>
    <w:pPr>
      <w:ind w:left="1600" w:hanging="400"/>
      <w:outlineLvl w:val="5"/>
    </w:pPr>
    <w:rPr>
      <w:b/>
    </w:rPr>
  </w:style>
  <w:style w:type="paragraph" w:styleId="7">
    <w:name w:val="heading 7"/>
    <w:uiPriority w:val="13"/>
    <w:qFormat/>
    <w:pPr>
      <w:ind w:left="1800" w:hanging="400"/>
      <w:outlineLvl w:val="6"/>
    </w:pPr>
  </w:style>
  <w:style w:type="paragraph" w:styleId="8">
    <w:name w:val="heading 8"/>
    <w:uiPriority w:val="14"/>
    <w:qFormat/>
    <w:pPr>
      <w:ind w:left="2000" w:hanging="400"/>
      <w:outlineLvl w:val="7"/>
    </w:pPr>
  </w:style>
  <w:style w:type="paragraph" w:styleId="9">
    <w:name w:val="heading 9"/>
    <w:uiPriority w:val="15"/>
    <w:qFormat/>
    <w:pPr>
      <w:ind w:left="2200" w:hanging="4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5"/>
    <w:qFormat/>
  </w:style>
  <w:style w:type="paragraph" w:styleId="a4">
    <w:name w:val="Title"/>
    <w:uiPriority w:val="6"/>
    <w:qFormat/>
    <w:pPr>
      <w:jc w:val="center"/>
    </w:pPr>
    <w:rPr>
      <w:b/>
      <w:sz w:val="32"/>
      <w:szCs w:val="32"/>
    </w:rPr>
  </w:style>
  <w:style w:type="paragraph" w:styleId="a5">
    <w:name w:val="Subtitle"/>
    <w:uiPriority w:val="16"/>
    <w:qFormat/>
    <w:pPr>
      <w:jc w:val="center"/>
    </w:pPr>
    <w:rPr>
      <w:sz w:val="24"/>
      <w:szCs w:val="24"/>
    </w:rPr>
  </w:style>
  <w:style w:type="character" w:styleId="a6">
    <w:name w:val="Subtle Emphasis"/>
    <w:uiPriority w:val="17"/>
    <w:qFormat/>
    <w:rPr>
      <w:i/>
      <w:color w:val="404040"/>
      <w:w w:val="100"/>
      <w:sz w:val="21"/>
      <w:szCs w:val="21"/>
      <w:shd w:val="clear" w:color="auto" w:fill="auto"/>
    </w:rPr>
  </w:style>
  <w:style w:type="character" w:styleId="a7">
    <w:name w:val="Emphasis"/>
    <w:uiPriority w:val="18"/>
    <w:qFormat/>
    <w:rPr>
      <w:i/>
      <w:w w:val="100"/>
      <w:sz w:val="21"/>
      <w:szCs w:val="21"/>
      <w:shd w:val="clear" w:color="auto" w:fill="auto"/>
    </w:rPr>
  </w:style>
  <w:style w:type="character" w:styleId="a8">
    <w:name w:val="Intense Emphasis"/>
    <w:uiPriority w:val="19"/>
    <w:qFormat/>
    <w:rPr>
      <w:i/>
      <w:color w:val="5B9BD5"/>
      <w:w w:val="100"/>
      <w:sz w:val="21"/>
      <w:szCs w:val="21"/>
      <w:shd w:val="clear" w:color="auto" w:fill="auto"/>
    </w:rPr>
  </w:style>
  <w:style w:type="character" w:styleId="a9">
    <w:name w:val="Strong"/>
    <w:uiPriority w:val="20"/>
    <w:qFormat/>
    <w:rPr>
      <w:b/>
      <w:w w:val="100"/>
      <w:sz w:val="21"/>
      <w:szCs w:val="21"/>
      <w:shd w:val="clear" w:color="auto" w:fill="auto"/>
    </w:rPr>
  </w:style>
  <w:style w:type="paragraph" w:styleId="aa">
    <w:name w:val="Quote"/>
    <w:uiPriority w:val="21"/>
    <w:qFormat/>
    <w:pPr>
      <w:ind w:left="864" w:right="864"/>
      <w:jc w:val="center"/>
    </w:pPr>
    <w:rPr>
      <w:i/>
      <w:color w:val="404040"/>
    </w:rPr>
  </w:style>
  <w:style w:type="paragraph" w:styleId="ab">
    <w:name w:val="Intense Quote"/>
    <w:uiPriority w:val="22"/>
    <w:qFormat/>
    <w:pPr>
      <w:ind w:left="950" w:right="950"/>
      <w:jc w:val="center"/>
    </w:pPr>
    <w:rPr>
      <w:i/>
      <w:color w:val="5B9BD5"/>
    </w:rPr>
  </w:style>
  <w:style w:type="character" w:styleId="ac">
    <w:name w:val="Subtle Reference"/>
    <w:uiPriority w:val="23"/>
    <w:qFormat/>
    <w:rPr>
      <w:smallCaps/>
      <w:color w:val="5A5A5A"/>
      <w:w w:val="100"/>
      <w:sz w:val="21"/>
      <w:szCs w:val="21"/>
      <w:shd w:val="clear" w:color="auto" w:fill="auto"/>
    </w:rPr>
  </w:style>
  <w:style w:type="character" w:styleId="ad">
    <w:name w:val="Intense Reference"/>
    <w:uiPriority w:val="24"/>
    <w:qFormat/>
    <w:rPr>
      <w:b/>
      <w:smallCaps/>
      <w:color w:val="5B9BD5"/>
      <w:w w:val="100"/>
      <w:sz w:val="21"/>
      <w:szCs w:val="21"/>
      <w:shd w:val="clear" w:color="auto" w:fill="auto"/>
    </w:rPr>
  </w:style>
  <w:style w:type="character" w:styleId="ae">
    <w:name w:val="Book Title"/>
    <w:uiPriority w:val="25"/>
    <w:qFormat/>
    <w:rPr>
      <w:b/>
      <w:i/>
      <w:w w:val="100"/>
      <w:sz w:val="21"/>
      <w:szCs w:val="21"/>
      <w:shd w:val="clear" w:color="auto" w:fill="auto"/>
    </w:rPr>
  </w:style>
  <w:style w:type="paragraph" w:styleId="af">
    <w:name w:val="List Paragraph"/>
    <w:uiPriority w:val="26"/>
    <w:qFormat/>
    <w:pPr>
      <w:ind w:left="850"/>
    </w:pPr>
  </w:style>
  <w:style w:type="paragraph" w:styleId="TOC">
    <w:name w:val="TOC Heading"/>
    <w:uiPriority w:val="27"/>
    <w:unhideWhenUsed/>
    <w:qFormat/>
    <w:rPr>
      <w:color w:val="2E74B5"/>
      <w:sz w:val="32"/>
      <w:szCs w:val="32"/>
    </w:rPr>
  </w:style>
  <w:style w:type="paragraph" w:styleId="10">
    <w:name w:val="toc 1"/>
    <w:uiPriority w:val="28"/>
    <w:unhideWhenUsed/>
    <w:qFormat/>
  </w:style>
  <w:style w:type="paragraph" w:styleId="20">
    <w:name w:val="toc 2"/>
    <w:uiPriority w:val="29"/>
    <w:unhideWhenUsed/>
    <w:qFormat/>
    <w:pPr>
      <w:ind w:left="425"/>
    </w:pPr>
  </w:style>
  <w:style w:type="paragraph" w:styleId="30">
    <w:name w:val="toc 3"/>
    <w:uiPriority w:val="30"/>
    <w:unhideWhenUsed/>
    <w:qFormat/>
    <w:pPr>
      <w:ind w:left="850"/>
    </w:pPr>
  </w:style>
  <w:style w:type="paragraph" w:styleId="40">
    <w:name w:val="toc 4"/>
    <w:uiPriority w:val="31"/>
    <w:unhideWhenUsed/>
    <w:qFormat/>
    <w:pPr>
      <w:ind w:left="1275"/>
    </w:pPr>
  </w:style>
  <w:style w:type="paragraph" w:styleId="50">
    <w:name w:val="toc 5"/>
    <w:uiPriority w:val="32"/>
    <w:unhideWhenUsed/>
    <w:qFormat/>
    <w:pPr>
      <w:ind w:left="1700"/>
    </w:pPr>
  </w:style>
  <w:style w:type="paragraph" w:styleId="60">
    <w:name w:val="toc 6"/>
    <w:uiPriority w:val="33"/>
    <w:unhideWhenUsed/>
    <w:qFormat/>
    <w:pPr>
      <w:ind w:left="2125"/>
    </w:pPr>
  </w:style>
  <w:style w:type="paragraph" w:styleId="70">
    <w:name w:val="toc 7"/>
    <w:uiPriority w:val="34"/>
    <w:unhideWhenUsed/>
    <w:qFormat/>
    <w:pPr>
      <w:ind w:left="2550"/>
    </w:pPr>
  </w:style>
  <w:style w:type="paragraph" w:styleId="80">
    <w:name w:val="toc 8"/>
    <w:uiPriority w:val="35"/>
    <w:unhideWhenUsed/>
    <w:qFormat/>
    <w:pPr>
      <w:ind w:left="2975"/>
    </w:pPr>
  </w:style>
  <w:style w:type="paragraph" w:styleId="90">
    <w:name w:val="toc 9"/>
    <w:uiPriority w:val="36"/>
    <w:unhideWhenUsed/>
    <w:qFormat/>
    <w:pPr>
      <w:ind w:left="3400"/>
    </w:pPr>
  </w:style>
  <w:style w:type="paragraph" w:styleId="af0">
    <w:name w:val="Normal (Web)"/>
    <w:basedOn w:val="a"/>
    <w:semiHidden/>
    <w:unhideWhenUsed/>
    <w:rPr>
      <w:rFonts w:ascii="宋体" w:hAnsi="宋体"/>
      <w:color w:val="323232"/>
      <w:sz w:val="24"/>
      <w:szCs w:val="24"/>
    </w:rPr>
  </w:style>
  <w:style w:type="paragraph" w:styleId="af1">
    <w:name w:val="header"/>
    <w:basedOn w:val="a"/>
    <w:link w:val="Char"/>
    <w:uiPriority w:val="99"/>
    <w:unhideWhenUsed/>
    <w:rsid w:val="00F524E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f1"/>
    <w:uiPriority w:val="99"/>
    <w:rsid w:val="00F524E8"/>
    <w:rPr>
      <w:sz w:val="18"/>
      <w:szCs w:val="18"/>
    </w:rPr>
  </w:style>
  <w:style w:type="paragraph" w:styleId="af2">
    <w:name w:val="footer"/>
    <w:basedOn w:val="a"/>
    <w:link w:val="Char0"/>
    <w:uiPriority w:val="99"/>
    <w:unhideWhenUsed/>
    <w:rsid w:val="00F524E8"/>
    <w:pPr>
      <w:tabs>
        <w:tab w:val="center" w:pos="4153"/>
        <w:tab w:val="right" w:pos="8306"/>
      </w:tabs>
      <w:snapToGrid w:val="0"/>
      <w:jc w:val="left"/>
    </w:pPr>
    <w:rPr>
      <w:sz w:val="18"/>
      <w:szCs w:val="18"/>
    </w:rPr>
  </w:style>
  <w:style w:type="character" w:customStyle="1" w:styleId="Char0">
    <w:name w:val="页脚 Char"/>
    <w:basedOn w:val="a0"/>
    <w:link w:val="af2"/>
    <w:uiPriority w:val="99"/>
    <w:rsid w:val="00F524E8"/>
    <w:rPr>
      <w:sz w:val="18"/>
      <w:szCs w:val="18"/>
    </w:rPr>
  </w:style>
  <w:style w:type="paragraph" w:styleId="af3">
    <w:name w:val="Balloon Text"/>
    <w:basedOn w:val="a"/>
    <w:link w:val="Char1"/>
    <w:uiPriority w:val="99"/>
    <w:semiHidden/>
    <w:unhideWhenUsed/>
    <w:rsid w:val="00F524E8"/>
    <w:rPr>
      <w:sz w:val="18"/>
      <w:szCs w:val="18"/>
    </w:rPr>
  </w:style>
  <w:style w:type="character" w:customStyle="1" w:styleId="Char1">
    <w:name w:val="批注框文本 Char"/>
    <w:basedOn w:val="a0"/>
    <w:link w:val="af3"/>
    <w:uiPriority w:val="99"/>
    <w:semiHidden/>
    <w:rsid w:val="00F524E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sz w:val="21"/>
        <w:szCs w:val="21"/>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uiPriority w:val="7"/>
    <w:qFormat/>
    <w:pPr>
      <w:outlineLvl w:val="0"/>
    </w:pPr>
    <w:rPr>
      <w:sz w:val="28"/>
      <w:szCs w:val="28"/>
    </w:rPr>
  </w:style>
  <w:style w:type="paragraph" w:styleId="2">
    <w:name w:val="heading 2"/>
    <w:uiPriority w:val="8"/>
    <w:qFormat/>
    <w:pPr>
      <w:outlineLvl w:val="1"/>
    </w:pPr>
  </w:style>
  <w:style w:type="paragraph" w:styleId="3">
    <w:name w:val="heading 3"/>
    <w:uiPriority w:val="9"/>
    <w:qFormat/>
    <w:pPr>
      <w:ind w:left="1000" w:hanging="400"/>
      <w:outlineLvl w:val="2"/>
    </w:pPr>
  </w:style>
  <w:style w:type="paragraph" w:styleId="4">
    <w:name w:val="heading 4"/>
    <w:uiPriority w:val="10"/>
    <w:qFormat/>
    <w:pPr>
      <w:ind w:left="1200" w:hanging="400"/>
      <w:outlineLvl w:val="3"/>
    </w:pPr>
    <w:rPr>
      <w:b/>
    </w:rPr>
  </w:style>
  <w:style w:type="paragraph" w:styleId="5">
    <w:name w:val="heading 5"/>
    <w:uiPriority w:val="11"/>
    <w:qFormat/>
    <w:pPr>
      <w:ind w:left="1400" w:hanging="400"/>
      <w:outlineLvl w:val="4"/>
    </w:pPr>
  </w:style>
  <w:style w:type="paragraph" w:styleId="6">
    <w:name w:val="heading 6"/>
    <w:uiPriority w:val="12"/>
    <w:qFormat/>
    <w:pPr>
      <w:ind w:left="1600" w:hanging="400"/>
      <w:outlineLvl w:val="5"/>
    </w:pPr>
    <w:rPr>
      <w:b/>
    </w:rPr>
  </w:style>
  <w:style w:type="paragraph" w:styleId="7">
    <w:name w:val="heading 7"/>
    <w:uiPriority w:val="13"/>
    <w:qFormat/>
    <w:pPr>
      <w:ind w:left="1800" w:hanging="400"/>
      <w:outlineLvl w:val="6"/>
    </w:pPr>
  </w:style>
  <w:style w:type="paragraph" w:styleId="8">
    <w:name w:val="heading 8"/>
    <w:uiPriority w:val="14"/>
    <w:qFormat/>
    <w:pPr>
      <w:ind w:left="2000" w:hanging="400"/>
      <w:outlineLvl w:val="7"/>
    </w:pPr>
  </w:style>
  <w:style w:type="paragraph" w:styleId="9">
    <w:name w:val="heading 9"/>
    <w:uiPriority w:val="15"/>
    <w:qFormat/>
    <w:pPr>
      <w:ind w:left="2200" w:hanging="4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5"/>
    <w:qFormat/>
  </w:style>
  <w:style w:type="paragraph" w:styleId="a4">
    <w:name w:val="Title"/>
    <w:uiPriority w:val="6"/>
    <w:qFormat/>
    <w:pPr>
      <w:jc w:val="center"/>
    </w:pPr>
    <w:rPr>
      <w:b/>
      <w:sz w:val="32"/>
      <w:szCs w:val="32"/>
    </w:rPr>
  </w:style>
  <w:style w:type="paragraph" w:styleId="a5">
    <w:name w:val="Subtitle"/>
    <w:uiPriority w:val="16"/>
    <w:qFormat/>
    <w:pPr>
      <w:jc w:val="center"/>
    </w:pPr>
    <w:rPr>
      <w:sz w:val="24"/>
      <w:szCs w:val="24"/>
    </w:rPr>
  </w:style>
  <w:style w:type="character" w:styleId="a6">
    <w:name w:val="Subtle Emphasis"/>
    <w:uiPriority w:val="17"/>
    <w:qFormat/>
    <w:rPr>
      <w:i/>
      <w:color w:val="404040"/>
      <w:w w:val="100"/>
      <w:sz w:val="21"/>
      <w:szCs w:val="21"/>
      <w:shd w:val="clear" w:color="auto" w:fill="auto"/>
    </w:rPr>
  </w:style>
  <w:style w:type="character" w:styleId="a7">
    <w:name w:val="Emphasis"/>
    <w:uiPriority w:val="18"/>
    <w:qFormat/>
    <w:rPr>
      <w:i/>
      <w:w w:val="100"/>
      <w:sz w:val="21"/>
      <w:szCs w:val="21"/>
      <w:shd w:val="clear" w:color="auto" w:fill="auto"/>
    </w:rPr>
  </w:style>
  <w:style w:type="character" w:styleId="a8">
    <w:name w:val="Intense Emphasis"/>
    <w:uiPriority w:val="19"/>
    <w:qFormat/>
    <w:rPr>
      <w:i/>
      <w:color w:val="5B9BD5"/>
      <w:w w:val="100"/>
      <w:sz w:val="21"/>
      <w:szCs w:val="21"/>
      <w:shd w:val="clear" w:color="auto" w:fill="auto"/>
    </w:rPr>
  </w:style>
  <w:style w:type="character" w:styleId="a9">
    <w:name w:val="Strong"/>
    <w:uiPriority w:val="20"/>
    <w:qFormat/>
    <w:rPr>
      <w:b/>
      <w:w w:val="100"/>
      <w:sz w:val="21"/>
      <w:szCs w:val="21"/>
      <w:shd w:val="clear" w:color="auto" w:fill="auto"/>
    </w:rPr>
  </w:style>
  <w:style w:type="paragraph" w:styleId="aa">
    <w:name w:val="Quote"/>
    <w:uiPriority w:val="21"/>
    <w:qFormat/>
    <w:pPr>
      <w:ind w:left="864" w:right="864"/>
      <w:jc w:val="center"/>
    </w:pPr>
    <w:rPr>
      <w:i/>
      <w:color w:val="404040"/>
    </w:rPr>
  </w:style>
  <w:style w:type="paragraph" w:styleId="ab">
    <w:name w:val="Intense Quote"/>
    <w:uiPriority w:val="22"/>
    <w:qFormat/>
    <w:pPr>
      <w:ind w:left="950" w:right="950"/>
      <w:jc w:val="center"/>
    </w:pPr>
    <w:rPr>
      <w:i/>
      <w:color w:val="5B9BD5"/>
    </w:rPr>
  </w:style>
  <w:style w:type="character" w:styleId="ac">
    <w:name w:val="Subtle Reference"/>
    <w:uiPriority w:val="23"/>
    <w:qFormat/>
    <w:rPr>
      <w:smallCaps/>
      <w:color w:val="5A5A5A"/>
      <w:w w:val="100"/>
      <w:sz w:val="21"/>
      <w:szCs w:val="21"/>
      <w:shd w:val="clear" w:color="auto" w:fill="auto"/>
    </w:rPr>
  </w:style>
  <w:style w:type="character" w:styleId="ad">
    <w:name w:val="Intense Reference"/>
    <w:uiPriority w:val="24"/>
    <w:qFormat/>
    <w:rPr>
      <w:b/>
      <w:smallCaps/>
      <w:color w:val="5B9BD5"/>
      <w:w w:val="100"/>
      <w:sz w:val="21"/>
      <w:szCs w:val="21"/>
      <w:shd w:val="clear" w:color="auto" w:fill="auto"/>
    </w:rPr>
  </w:style>
  <w:style w:type="character" w:styleId="ae">
    <w:name w:val="Book Title"/>
    <w:uiPriority w:val="25"/>
    <w:qFormat/>
    <w:rPr>
      <w:b/>
      <w:i/>
      <w:w w:val="100"/>
      <w:sz w:val="21"/>
      <w:szCs w:val="21"/>
      <w:shd w:val="clear" w:color="auto" w:fill="auto"/>
    </w:rPr>
  </w:style>
  <w:style w:type="paragraph" w:styleId="af">
    <w:name w:val="List Paragraph"/>
    <w:uiPriority w:val="26"/>
    <w:qFormat/>
    <w:pPr>
      <w:ind w:left="850"/>
    </w:pPr>
  </w:style>
  <w:style w:type="paragraph" w:styleId="TOC">
    <w:name w:val="TOC Heading"/>
    <w:uiPriority w:val="27"/>
    <w:unhideWhenUsed/>
    <w:qFormat/>
    <w:rPr>
      <w:color w:val="2E74B5"/>
      <w:sz w:val="32"/>
      <w:szCs w:val="32"/>
    </w:rPr>
  </w:style>
  <w:style w:type="paragraph" w:styleId="10">
    <w:name w:val="toc 1"/>
    <w:uiPriority w:val="28"/>
    <w:unhideWhenUsed/>
    <w:qFormat/>
  </w:style>
  <w:style w:type="paragraph" w:styleId="20">
    <w:name w:val="toc 2"/>
    <w:uiPriority w:val="29"/>
    <w:unhideWhenUsed/>
    <w:qFormat/>
    <w:pPr>
      <w:ind w:left="425"/>
    </w:pPr>
  </w:style>
  <w:style w:type="paragraph" w:styleId="30">
    <w:name w:val="toc 3"/>
    <w:uiPriority w:val="30"/>
    <w:unhideWhenUsed/>
    <w:qFormat/>
    <w:pPr>
      <w:ind w:left="850"/>
    </w:pPr>
  </w:style>
  <w:style w:type="paragraph" w:styleId="40">
    <w:name w:val="toc 4"/>
    <w:uiPriority w:val="31"/>
    <w:unhideWhenUsed/>
    <w:qFormat/>
    <w:pPr>
      <w:ind w:left="1275"/>
    </w:pPr>
  </w:style>
  <w:style w:type="paragraph" w:styleId="50">
    <w:name w:val="toc 5"/>
    <w:uiPriority w:val="32"/>
    <w:unhideWhenUsed/>
    <w:qFormat/>
    <w:pPr>
      <w:ind w:left="1700"/>
    </w:pPr>
  </w:style>
  <w:style w:type="paragraph" w:styleId="60">
    <w:name w:val="toc 6"/>
    <w:uiPriority w:val="33"/>
    <w:unhideWhenUsed/>
    <w:qFormat/>
    <w:pPr>
      <w:ind w:left="2125"/>
    </w:pPr>
  </w:style>
  <w:style w:type="paragraph" w:styleId="70">
    <w:name w:val="toc 7"/>
    <w:uiPriority w:val="34"/>
    <w:unhideWhenUsed/>
    <w:qFormat/>
    <w:pPr>
      <w:ind w:left="2550"/>
    </w:pPr>
  </w:style>
  <w:style w:type="paragraph" w:styleId="80">
    <w:name w:val="toc 8"/>
    <w:uiPriority w:val="35"/>
    <w:unhideWhenUsed/>
    <w:qFormat/>
    <w:pPr>
      <w:ind w:left="2975"/>
    </w:pPr>
  </w:style>
  <w:style w:type="paragraph" w:styleId="90">
    <w:name w:val="toc 9"/>
    <w:uiPriority w:val="36"/>
    <w:unhideWhenUsed/>
    <w:qFormat/>
    <w:pPr>
      <w:ind w:left="3400"/>
    </w:pPr>
  </w:style>
  <w:style w:type="paragraph" w:styleId="af0">
    <w:name w:val="Normal (Web)"/>
    <w:basedOn w:val="a"/>
    <w:semiHidden/>
    <w:unhideWhenUsed/>
    <w:rPr>
      <w:rFonts w:ascii="宋体" w:hAnsi="宋体"/>
      <w:color w:val="323232"/>
      <w:sz w:val="24"/>
      <w:szCs w:val="24"/>
    </w:rPr>
  </w:style>
  <w:style w:type="paragraph" w:styleId="af1">
    <w:name w:val="header"/>
    <w:basedOn w:val="a"/>
    <w:link w:val="Char"/>
    <w:uiPriority w:val="99"/>
    <w:unhideWhenUsed/>
    <w:rsid w:val="00F524E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f1"/>
    <w:uiPriority w:val="99"/>
    <w:rsid w:val="00F524E8"/>
    <w:rPr>
      <w:sz w:val="18"/>
      <w:szCs w:val="18"/>
    </w:rPr>
  </w:style>
  <w:style w:type="paragraph" w:styleId="af2">
    <w:name w:val="footer"/>
    <w:basedOn w:val="a"/>
    <w:link w:val="Char0"/>
    <w:uiPriority w:val="99"/>
    <w:unhideWhenUsed/>
    <w:rsid w:val="00F524E8"/>
    <w:pPr>
      <w:tabs>
        <w:tab w:val="center" w:pos="4153"/>
        <w:tab w:val="right" w:pos="8306"/>
      </w:tabs>
      <w:snapToGrid w:val="0"/>
      <w:jc w:val="left"/>
    </w:pPr>
    <w:rPr>
      <w:sz w:val="18"/>
      <w:szCs w:val="18"/>
    </w:rPr>
  </w:style>
  <w:style w:type="character" w:customStyle="1" w:styleId="Char0">
    <w:name w:val="页脚 Char"/>
    <w:basedOn w:val="a0"/>
    <w:link w:val="af2"/>
    <w:uiPriority w:val="99"/>
    <w:rsid w:val="00F524E8"/>
    <w:rPr>
      <w:sz w:val="18"/>
      <w:szCs w:val="18"/>
    </w:rPr>
  </w:style>
  <w:style w:type="paragraph" w:styleId="af3">
    <w:name w:val="Balloon Text"/>
    <w:basedOn w:val="a"/>
    <w:link w:val="Char1"/>
    <w:uiPriority w:val="99"/>
    <w:semiHidden/>
    <w:unhideWhenUsed/>
    <w:rsid w:val="00F524E8"/>
    <w:rPr>
      <w:sz w:val="18"/>
      <w:szCs w:val="18"/>
    </w:rPr>
  </w:style>
  <w:style w:type="character" w:customStyle="1" w:styleId="Char1">
    <w:name w:val="批注框文本 Char"/>
    <w:basedOn w:val="a0"/>
    <w:link w:val="af3"/>
    <w:uiPriority w:val="99"/>
    <w:semiHidden/>
    <w:rsid w:val="00F524E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黑体"/>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宋体"/>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8D192-272B-4D42-A0A1-734C2AE86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17</Pages>
  <Words>601</Words>
  <Characters>3431</Characters>
  <Application>Microsoft Office Word</Application>
  <DocSecurity>0</DocSecurity>
  <Lines>28</Lines>
  <Paragraphs>8</Paragraphs>
  <MMClips>0</MMClips>
  <ScaleCrop>false</ScaleCrop>
  <HeadingPairs>
    <vt:vector size="2" baseType="variant">
      <vt:variant>
        <vt:lpstr>제목</vt:lpstr>
      </vt:variant>
      <vt:variant>
        <vt:i4>1</vt:i4>
      </vt:variant>
    </vt:vector>
  </HeadingPairs>
  <TitlesOfParts>
    <vt:vector size="1" baseType="lpstr">
      <vt:lpstr>Title text</vt:lpstr>
    </vt:vector>
  </TitlesOfParts>
  <Company/>
  <LinksUpToDate>false</LinksUpToDate>
  <CharactersWithSpaces>4024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11</cp:revision>
  <cp:lastPrinted>2017-09-22T02:35:00Z</cp:lastPrinted>
  <dcterms:created xsi:type="dcterms:W3CDTF">2017-09-22T01:56:00Z</dcterms:created>
  <dcterms:modified xsi:type="dcterms:W3CDTF">2017-09-25T00:50:00Z</dcterms:modified>
</cp:coreProperties>
</file>