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黑体" w:eastAsia="黑体"/>
          <w:color w:val="auto"/>
          <w:kern w:val="0"/>
          <w:sz w:val="36"/>
          <w:szCs w:val="36"/>
        </w:rPr>
      </w:pPr>
      <w:r>
        <w:rPr>
          <w:rFonts w:hint="eastAsia" w:ascii="黑体" w:hAnsi="黑体" w:eastAsia="黑体"/>
          <w:color w:val="auto"/>
          <w:kern w:val="0"/>
          <w:sz w:val="36"/>
          <w:szCs w:val="36"/>
          <w:u w:val="single"/>
        </w:rPr>
        <w:t>服装与服饰设计</w:t>
      </w:r>
      <w:r>
        <w:rPr>
          <w:rFonts w:hint="eastAsia" w:ascii="黑体" w:hAnsi="黑体" w:eastAsia="黑体"/>
          <w:b/>
          <w:color w:val="auto"/>
          <w:sz w:val="36"/>
          <w:szCs w:val="36"/>
        </w:rPr>
        <w:t>五年（三二分段制）</w:t>
      </w:r>
      <w:r>
        <w:rPr>
          <w:rFonts w:hint="eastAsia" w:ascii="黑体" w:hAnsi="黑体" w:eastAsia="黑体"/>
          <w:color w:val="auto"/>
          <w:kern w:val="0"/>
          <w:sz w:val="36"/>
          <w:szCs w:val="36"/>
        </w:rPr>
        <w:t>专业人才培养方案</w:t>
      </w:r>
    </w:p>
    <w:p>
      <w:pPr>
        <w:widowControl/>
        <w:spacing w:line="480" w:lineRule="exact"/>
        <w:ind w:firstLine="560" w:firstLineChars="200"/>
        <w:jc w:val="center"/>
        <w:rPr>
          <w:rFonts w:ascii="宋体" w:hAnsi="宋体"/>
          <w:color w:val="auto"/>
          <w:kern w:val="0"/>
          <w:sz w:val="28"/>
          <w:szCs w:val="28"/>
        </w:rPr>
      </w:pPr>
    </w:p>
    <w:p>
      <w:pPr>
        <w:widowControl/>
        <w:spacing w:line="360" w:lineRule="auto"/>
        <w:ind w:firstLine="420" w:firstLineChars="200"/>
        <w:rPr>
          <w:rFonts w:ascii="宋体" w:hAnsi="宋体"/>
          <w:color w:val="auto"/>
          <w:kern w:val="0"/>
          <w:szCs w:val="21"/>
          <w:u w:val="single"/>
        </w:rPr>
      </w:pPr>
      <w:r>
        <w:rPr>
          <w:rFonts w:hint="eastAsia" w:ascii="宋体" w:hAnsi="宋体"/>
          <w:color w:val="auto"/>
          <w:kern w:val="0"/>
          <w:szCs w:val="21"/>
        </w:rPr>
        <w:t>【专业名称】服装与服饰设计</w:t>
      </w:r>
    </w:p>
    <w:p>
      <w:pPr>
        <w:widowControl/>
        <w:spacing w:line="360" w:lineRule="auto"/>
        <w:ind w:firstLine="420" w:firstLineChars="200"/>
        <w:rPr>
          <w:rFonts w:ascii="宋体" w:hAnsi="宋体"/>
          <w:color w:val="auto"/>
          <w:kern w:val="0"/>
          <w:szCs w:val="21"/>
          <w:u w:val="single"/>
        </w:rPr>
      </w:pPr>
      <w:r>
        <w:rPr>
          <w:rFonts w:hint="eastAsia" w:ascii="宋体" w:hAnsi="宋体"/>
          <w:color w:val="auto"/>
          <w:kern w:val="0"/>
          <w:szCs w:val="21"/>
        </w:rPr>
        <w:t>【专业代码】</w:t>
      </w:r>
      <w:r>
        <w:rPr>
          <w:rFonts w:ascii="宋体" w:hAnsi="宋体"/>
          <w:color w:val="auto"/>
          <w:kern w:val="0"/>
          <w:szCs w:val="21"/>
        </w:rPr>
        <w:t>650108</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【学    制】全日制，</w:t>
      </w:r>
      <w:r>
        <w:rPr>
          <w:rFonts w:hint="eastAsia" w:ascii="宋体" w:hAnsi="宋体"/>
          <w:color w:val="auto"/>
          <w:kern w:val="0"/>
          <w:szCs w:val="21"/>
        </w:rPr>
        <w:t>5年</w:t>
      </w:r>
    </w:p>
    <w:p>
      <w:pPr>
        <w:widowControl/>
        <w:spacing w:line="360" w:lineRule="auto"/>
        <w:ind w:firstLine="420" w:firstLineChars="200"/>
        <w:rPr>
          <w:rFonts w:ascii="宋体" w:hAnsi="宋体"/>
          <w:color w:val="auto"/>
          <w:kern w:val="0"/>
          <w:sz w:val="28"/>
          <w:szCs w:val="28"/>
        </w:rPr>
      </w:pPr>
      <w:r>
        <w:rPr>
          <w:rFonts w:hint="eastAsia" w:ascii="宋体" w:hAnsi="宋体"/>
          <w:color w:val="auto"/>
          <w:kern w:val="0"/>
          <w:szCs w:val="21"/>
        </w:rPr>
        <w:t>【招生对象】</w:t>
      </w:r>
      <w:r>
        <w:rPr>
          <w:rFonts w:hint="eastAsia" w:ascii="宋体" w:hAnsi="宋体"/>
          <w:color w:val="auto"/>
          <w:kern w:val="0"/>
          <w:szCs w:val="21"/>
        </w:rPr>
        <w:t>普通初中毕业生或具有同等学历者</w:t>
      </w:r>
    </w:p>
    <w:p>
      <w:pPr>
        <w:autoSpaceDE w:val="0"/>
        <w:autoSpaceDN w:val="0"/>
        <w:spacing w:line="360" w:lineRule="auto"/>
        <w:ind w:firstLine="420" w:firstLineChars="200"/>
        <w:rPr>
          <w:rFonts w:ascii="宋体" w:hAnsi="宋体"/>
          <w:color w:val="auto"/>
          <w:kern w:val="0"/>
          <w:szCs w:val="21"/>
        </w:rPr>
      </w:pPr>
      <w:r>
        <w:rPr>
          <w:rFonts w:hint="eastAsia" w:ascii="宋体" w:hAnsi="宋体"/>
          <w:color w:val="auto"/>
          <w:kern w:val="0"/>
          <w:szCs w:val="21"/>
        </w:rPr>
        <w:t>【简史与特色】我院服装设计专业的历史可追溯到原三明轻纺工业学校1995年开办的中专班， 2005年合并成立三明职业技术学院后，经福建省教育厅批准，于2007年开始招收服装专业大专层次，从而使我院的纺织染整服装专业群更</w:t>
      </w:r>
      <w:bookmarkStart w:id="1" w:name="_GoBack"/>
      <w:bookmarkEnd w:id="1"/>
      <w:r>
        <w:rPr>
          <w:rFonts w:hint="eastAsia" w:ascii="宋体" w:hAnsi="宋体"/>
          <w:color w:val="auto"/>
          <w:kern w:val="0"/>
          <w:szCs w:val="21"/>
        </w:rPr>
        <w:t>加完善，并逐渐建设成为我院特色专业。2013年荣获福建省高职服装专业质量评估第一名，2015年被评为省级示范专业。贯彻实施技艺结合，创新意识与技术能力并重的举措，依托纺织平台，培养服装专业人才。</w:t>
      </w:r>
    </w:p>
    <w:p>
      <w:pPr>
        <w:overflowPunct w:val="0"/>
        <w:adjustRightInd w:val="0"/>
        <w:spacing w:line="360" w:lineRule="auto"/>
        <w:outlineLvl w:val="0"/>
        <w:rPr>
          <w:rFonts w:ascii="黑体" w:hAnsi="黑体" w:eastAsia="黑体" w:cs="黑体"/>
          <w:color w:val="auto"/>
          <w:sz w:val="24"/>
          <w:szCs w:val="24"/>
        </w:rPr>
      </w:pPr>
      <w:bookmarkStart w:id="0" w:name="_Toc423355012"/>
      <w:r>
        <w:rPr>
          <w:rFonts w:hint="eastAsia" w:ascii="黑体" w:hAnsi="黑体" w:eastAsia="黑体" w:cs="黑体"/>
          <w:color w:val="auto"/>
          <w:sz w:val="24"/>
          <w:szCs w:val="24"/>
        </w:rPr>
        <w:t>一、入学要求</w:t>
      </w:r>
    </w:p>
    <w:p>
      <w:pPr>
        <w:overflowPunct w:val="0"/>
        <w:adjustRightInd w:val="0"/>
        <w:spacing w:line="360" w:lineRule="auto"/>
        <w:ind w:firstLine="420" w:firstLineChars="200"/>
        <w:rPr>
          <w:rFonts w:ascii="宋体" w:hAnsi="宋体"/>
          <w:color w:val="auto"/>
          <w:szCs w:val="21"/>
        </w:rPr>
      </w:pPr>
      <w:r>
        <w:rPr>
          <w:rFonts w:hint="eastAsia" w:ascii="宋体" w:hAnsi="宋体"/>
          <w:color w:val="auto"/>
          <w:kern w:val="0"/>
          <w:szCs w:val="21"/>
        </w:rPr>
        <w:t>五年（三二分段制）学历</w:t>
      </w:r>
      <w:r>
        <w:rPr>
          <w:rFonts w:hint="eastAsia" w:ascii="宋体" w:hAnsi="宋体"/>
          <w:color w:val="auto"/>
          <w:szCs w:val="21"/>
        </w:rPr>
        <w:t>教育</w:t>
      </w:r>
      <w:r>
        <w:rPr>
          <w:rFonts w:hint="eastAsia" w:ascii="宋体" w:hAnsi="宋体"/>
          <w:color w:val="auto"/>
          <w:szCs w:val="21"/>
        </w:rPr>
        <w:t>入学要求一般为初中阶段教育毕业生或具有同等学历者。</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二、修业年限</w:t>
      </w:r>
    </w:p>
    <w:p>
      <w:pPr>
        <w:overflowPunct w:val="0"/>
        <w:adjustRightInd w:val="0"/>
        <w:spacing w:line="360" w:lineRule="auto"/>
        <w:ind w:firstLine="420" w:firstLineChars="200"/>
        <w:rPr>
          <w:rFonts w:ascii="宋体" w:hAnsi="宋体"/>
          <w:color w:val="auto"/>
          <w:szCs w:val="21"/>
        </w:rPr>
      </w:pPr>
      <w:r>
        <w:rPr>
          <w:rFonts w:hint="eastAsia" w:ascii="宋体" w:hAnsi="宋体"/>
          <w:color w:val="auto"/>
          <w:kern w:val="0"/>
          <w:szCs w:val="21"/>
        </w:rPr>
        <w:t>五年（三二分段制）</w:t>
      </w:r>
      <w:r>
        <w:rPr>
          <w:rFonts w:hint="eastAsia" w:ascii="宋体" w:hAnsi="宋体"/>
          <w:color w:val="auto"/>
          <w:szCs w:val="21"/>
        </w:rPr>
        <w:t>学历教育修业年限均以5年</w:t>
      </w:r>
      <w:r>
        <w:rPr>
          <w:rFonts w:hint="eastAsia" w:ascii="宋体" w:hAnsi="宋体"/>
          <w:color w:val="auto"/>
          <w:szCs w:val="21"/>
        </w:rPr>
        <w:t>为主，可以根据学生灵活学习需求合理、弹性安排学习时间。</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三、职业面向</w:t>
      </w:r>
    </w:p>
    <w:p>
      <w:pPr>
        <w:spacing w:line="360" w:lineRule="auto"/>
        <w:ind w:firstLine="420" w:firstLineChars="200"/>
        <w:rPr>
          <w:rFonts w:ascii="宋体" w:hAnsi="宋体"/>
          <w:color w:val="auto"/>
          <w:szCs w:val="21"/>
        </w:rPr>
      </w:pPr>
      <w:r>
        <w:rPr>
          <w:rFonts w:hint="eastAsia" w:ascii="宋体" w:hAnsi="宋体"/>
          <w:color w:val="auto"/>
          <w:szCs w:val="21"/>
        </w:rPr>
        <w:t>本专业毕业生的职业面向主要如下：</w:t>
      </w:r>
    </w:p>
    <w:p>
      <w:pPr>
        <w:spacing w:line="360" w:lineRule="auto"/>
        <w:ind w:firstLine="420" w:firstLineChars="200"/>
        <w:rPr>
          <w:rFonts w:ascii="宋体" w:hAnsi="宋体"/>
          <w:color w:val="auto"/>
          <w:kern w:val="0"/>
          <w:szCs w:val="21"/>
        </w:rPr>
      </w:pPr>
      <w:r>
        <w:rPr>
          <w:rFonts w:hint="eastAsia" w:ascii="宋体" w:hAnsi="宋体"/>
          <w:color w:val="auto"/>
          <w:szCs w:val="21"/>
        </w:rPr>
        <w:t>1.</w:t>
      </w:r>
      <w:r>
        <w:rPr>
          <w:rFonts w:hint="eastAsia" w:ascii="宋体" w:hAnsi="宋体"/>
          <w:color w:val="auto"/>
          <w:kern w:val="0"/>
          <w:szCs w:val="21"/>
        </w:rPr>
        <w:t>初始岗位：版型师助理、工艺师助理、质检员等；相近岗位：营销导购员、形象设计师助理、橱窗设计师助理。在岗位中学习所服务企业的版型、工艺情况，了解终端消费者需求（含款式、面料、版型等），为岗位升级做好准备。</w:t>
      </w:r>
    </w:p>
    <w:p>
      <w:pPr>
        <w:spacing w:line="360" w:lineRule="auto"/>
        <w:ind w:firstLine="420" w:firstLineChars="200"/>
        <w:rPr>
          <w:rFonts w:ascii="宋体" w:hAnsi="宋体"/>
          <w:color w:val="auto"/>
          <w:kern w:val="0"/>
          <w:szCs w:val="21"/>
        </w:rPr>
      </w:pPr>
      <w:r>
        <w:rPr>
          <w:rFonts w:hint="eastAsia" w:ascii="宋体" w:hAnsi="宋体"/>
          <w:color w:val="auto"/>
          <w:szCs w:val="21"/>
        </w:rPr>
        <w:t>2.</w:t>
      </w:r>
      <w:r>
        <w:rPr>
          <w:rFonts w:hint="eastAsia" w:ascii="宋体" w:hAnsi="宋体"/>
          <w:color w:val="auto"/>
          <w:kern w:val="0"/>
          <w:szCs w:val="21"/>
        </w:rPr>
        <w:t xml:space="preserve"> 正式上岗岗位：</w:t>
      </w:r>
      <w:r>
        <w:rPr>
          <w:rFonts w:hint="eastAsia" w:ascii="宋体" w:hAnsi="宋体"/>
          <w:color w:val="auto"/>
          <w:kern w:val="0"/>
          <w:szCs w:val="21"/>
        </w:rPr>
        <w:t>服装设计师助理、</w:t>
      </w:r>
      <w:r>
        <w:rPr>
          <w:rFonts w:hint="eastAsia" w:ascii="宋体" w:hAnsi="宋体"/>
          <w:color w:val="auto"/>
          <w:kern w:val="0"/>
          <w:szCs w:val="21"/>
        </w:rPr>
        <w:t>形象设计师、橱窗设计师、</w:t>
      </w:r>
      <w:r>
        <w:rPr>
          <w:rFonts w:hint="eastAsia" w:ascii="宋体" w:hAnsi="宋体"/>
          <w:color w:val="auto"/>
          <w:kern w:val="0"/>
          <w:szCs w:val="21"/>
        </w:rPr>
        <w:t>产品跟单专员、</w:t>
      </w:r>
      <w:r>
        <w:rPr>
          <w:rFonts w:hint="eastAsia" w:ascii="宋体" w:hAnsi="宋体"/>
          <w:color w:val="auto"/>
          <w:kern w:val="0"/>
          <w:szCs w:val="21"/>
        </w:rPr>
        <w:t>业务采购专员等，参与到具体的工作流程上来，进行新一轮的学习与自我提升。</w:t>
      </w:r>
    </w:p>
    <w:p>
      <w:pPr>
        <w:spacing w:line="360" w:lineRule="auto"/>
        <w:ind w:firstLine="420" w:firstLineChars="200"/>
        <w:rPr>
          <w:rFonts w:ascii="宋体" w:hAnsi="宋体"/>
          <w:color w:val="auto"/>
          <w:szCs w:val="21"/>
        </w:rPr>
      </w:pPr>
      <w:r>
        <w:rPr>
          <w:rFonts w:hint="eastAsia" w:ascii="宋体" w:hAnsi="宋体"/>
          <w:color w:val="auto"/>
          <w:kern w:val="0"/>
          <w:szCs w:val="21"/>
        </w:rPr>
        <w:t>3. 发展岗位：根据前期的能力进行选拔，竞升成</w:t>
      </w:r>
      <w:r>
        <w:rPr>
          <w:rFonts w:hint="eastAsia" w:ascii="宋体" w:hAnsi="宋体"/>
          <w:color w:val="auto"/>
          <w:kern w:val="0"/>
          <w:szCs w:val="21"/>
        </w:rPr>
        <w:t>服装设计师、服装打板师、服装生产主管、质量质检主管</w:t>
      </w:r>
      <w:r>
        <w:rPr>
          <w:rFonts w:hint="eastAsia" w:ascii="宋体" w:hAnsi="宋体"/>
          <w:color w:val="auto"/>
          <w:szCs w:val="21"/>
        </w:rPr>
        <w:t>等</w:t>
      </w:r>
      <w:r>
        <w:rPr>
          <w:rFonts w:hint="eastAsia" w:ascii="宋体" w:hAnsi="宋体"/>
          <w:color w:val="auto"/>
          <w:kern w:val="0"/>
          <w:szCs w:val="21"/>
        </w:rPr>
        <w:t>各部门的经理、主管等。</w:t>
      </w:r>
    </w:p>
    <w:p>
      <w:pPr>
        <w:spacing w:line="360" w:lineRule="auto"/>
        <w:ind w:firstLine="316" w:firstLineChars="1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（一）职业岗位分析</w:t>
      </w:r>
    </w:p>
    <w:tbl>
      <w:tblPr>
        <w:tblStyle w:val="14"/>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2127"/>
        <w:gridCol w:w="269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职业岗位</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kern w:val="0"/>
                <w:sz w:val="18"/>
                <w:szCs w:val="18"/>
              </w:rPr>
              <w:t>岗位描述</w:t>
            </w:r>
          </w:p>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（典型工作任务）</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职业能力要求</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头版款式设计，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面辅料选配，</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工艺控制（审版能力）</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美术设计基础，</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全面服装专业知识与审美能力，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制作工艺把控能力。</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素描</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服饰色彩</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时装画技法</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服装设计与制作</w:t>
            </w:r>
          </w:p>
          <w:p>
            <w:pPr>
              <w:widowControl/>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Adobe Illustrator</w:t>
            </w:r>
          </w:p>
          <w:p>
            <w:pPr>
              <w:widowControl/>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Photoshop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服装设计助理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辅助设计师的设计工作，</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面辅料信息收集，</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设计文档整理和保管</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电脑绘图能力，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面辅料收集。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服装设计与制作</w:t>
            </w:r>
          </w:p>
          <w:p>
            <w:pPr>
              <w:widowControl/>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Adobe Illustrator</w:t>
            </w:r>
          </w:p>
          <w:p>
            <w:pPr>
              <w:widowControl/>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Photoshop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服装打板师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款式分析，</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规格设计，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面辅料性能分析，</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纸样存放保管，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服装结构设计、修改，</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纸样缩放，排料</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服装结构的设计原理与制图，</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计算机辅助服装纸样设计，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纸样缩放和排板，</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根据设计款式图和客户来样进行款式造型设计、规格设计、打板、推板。</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立体裁剪</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成衣立裁与制作</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服装生产主管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工艺分析与流水线设计，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生产人员组织管理，</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生产文件确认与管理，</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产品质量监控</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服装生产组织管理能力，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熟悉制板、推板技术，</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掌握缝制技术、流程、标准，</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解决生产过程中出现的问题。</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服装生产管理</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服装工业制版</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服装模板应用</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b/>
                <w:bCs/>
                <w:color w:val="auto"/>
                <w:kern w:val="0"/>
                <w:sz w:val="18"/>
                <w:szCs w:val="18"/>
              </w:rPr>
              <w:t>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产品跟单专员</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跟进定单进度、质量，</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协调生产与客户沟通</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熟悉服装专业技术知识、产品标准，熟悉生产流程，</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具备一定的专业外语能力、沟通与交际能力。</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b/>
                <w:bCs/>
                <w:color w:val="auto"/>
                <w:kern w:val="0"/>
                <w:sz w:val="18"/>
                <w:szCs w:val="18"/>
              </w:rPr>
              <w:t>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宋体" w:hAnsi="宋体"/>
                <w:color w:val="auto"/>
                <w:kern w:val="0"/>
                <w:sz w:val="18"/>
                <w:szCs w:val="18"/>
              </w:rPr>
              <w:t>质量质检主管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根据服装相关</w:t>
            </w:r>
            <w:r>
              <w:rPr>
                <w:color w:val="auto"/>
              </w:rPr>
              <w:fldChar w:fldCharType="begin"/>
            </w:r>
            <w:r>
              <w:rPr>
                <w:color w:val="auto"/>
              </w:rPr>
              <w:instrText xml:space="preserve"> HYPERLINK "https://baike.so.com/doc/6758310-6972912.html" \t "_blank" </w:instrText>
            </w:r>
            <w:r>
              <w:rPr>
                <w:color w:val="auto"/>
              </w:rPr>
              <w:fldChar w:fldCharType="separate"/>
            </w:r>
            <w:r>
              <w:rPr>
                <w:rFonts w:asciiTheme="minorEastAsia" w:hAnsiTheme="minorEastAsia" w:eastAsiaTheme="minorEastAsia"/>
                <w:color w:val="auto"/>
                <w:kern w:val="0"/>
                <w:sz w:val="18"/>
                <w:szCs w:val="18"/>
              </w:rPr>
              <w:t>技术标准</w:t>
            </w:r>
            <w:r>
              <w:rPr>
                <w:rFonts w:asciiTheme="minorEastAsia" w:hAnsiTheme="minorEastAsia" w:eastAsiaTheme="minorEastAsia"/>
                <w:color w:val="auto"/>
                <w:kern w:val="0"/>
                <w:sz w:val="18"/>
                <w:szCs w:val="18"/>
              </w:rPr>
              <w:fldChar w:fldCharType="end"/>
            </w:r>
            <w:r>
              <w:rPr>
                <w:rFonts w:asciiTheme="minorEastAsia" w:hAnsiTheme="minorEastAsia" w:eastAsiaTheme="minorEastAsia"/>
                <w:color w:val="auto"/>
                <w:kern w:val="0"/>
                <w:sz w:val="18"/>
                <w:szCs w:val="18"/>
              </w:rPr>
              <w:t>，产品图样、工艺规程或订货合同、技术协议的规定、采用相应的检测、检查方法观察、试验、测量产品的质量特性。</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熟悉服装专业技术知识、产品标准，熟悉生产流程，</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掌握产品质量管理方法，做好产品质量问题的预防、把关、监督、和改进工作。</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服装生产管理</w:t>
            </w:r>
          </w:p>
        </w:tc>
      </w:tr>
    </w:tbl>
    <w:p>
      <w:pPr>
        <w:autoSpaceDE w:val="0"/>
        <w:autoSpaceDN w:val="0"/>
        <w:adjustRightInd w:val="0"/>
        <w:spacing w:line="440" w:lineRule="exact"/>
        <w:ind w:firstLine="482" w:firstLineChars="200"/>
        <w:jc w:val="left"/>
        <w:rPr>
          <w:rFonts w:ascii="宋体" w:hAnsi="宋体"/>
          <w:b/>
          <w:bCs/>
          <w:color w:val="auto"/>
          <w:sz w:val="24"/>
        </w:rPr>
      </w:pPr>
    </w:p>
    <w:p>
      <w:pPr>
        <w:spacing w:line="360" w:lineRule="auto"/>
        <w:ind w:firstLine="316" w:firstLineChars="1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（二）基于职业岗位能力分析的培养方案框架</w:t>
      </w: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p>
    <w:p>
      <w:pPr>
        <w:adjustRightInd w:val="0"/>
        <w:snapToGrid w:val="0"/>
        <w:spacing w:line="480" w:lineRule="exact"/>
        <w:outlineLvl w:val="2"/>
        <w:rPr>
          <w:rFonts w:ascii="黑体" w:hAnsi="黑体" w:eastAsia="黑体"/>
          <w:b/>
          <w:color w:val="auto"/>
          <w:kern w:val="0"/>
          <w:sz w:val="24"/>
          <w:szCs w:val="24"/>
        </w:rPr>
      </w:pPr>
      <w:r>
        <w:rPr>
          <w:rFonts w:ascii="黑体" w:hAnsi="黑体" w:eastAsia="黑体"/>
          <w:b/>
          <w:color w:val="auto"/>
          <w:kern w:val="0"/>
          <w:sz w:val="24"/>
          <w:szCs w:val="24"/>
        </w:rPr>
        <w:pict>
          <v:group id="_x0000_s1078" o:spid="_x0000_s1078" o:spt="203" style="height:266.8pt;width:453.55pt;" coordorigin="1439,6007" coordsize="8640,5928" editas="canvas">
            <o:lock v:ext="edit"/>
            <v:shape id="_x0000_s1079" o:spid="_x0000_s1079" o:spt="75" type="#_x0000_t75" style="position:absolute;left:1439;top:6007;height:5928;width:8640;" filled="f" o:preferrelative="f" stroked="f" coordsize="21600,21600">
              <v:fill on="f" focussize="0,0"/>
              <v:stroke on="f" joinstyle="miter"/>
              <v:imagedata o:title=""/>
              <o:lock v:ext="edit" text="t" aspectratio="f"/>
            </v:shape>
            <v:line id="_x0000_s1080" o:spid="_x0000_s1080" o:spt="20" style="position:absolute;left:2879;top:7099;height:1;width:5580;" coordsize="21600,21600">
              <v:path arrowok="t"/>
              <v:fill focussize="0,0"/>
              <v:stroke/>
              <v:imagedata o:title=""/>
              <o:lock v:ext="edit"/>
            </v:line>
            <v:line id="_x0000_s1081" o:spid="_x0000_s1081" o:spt="20" style="position:absolute;left:2879;top:7099;height:468;width:1;" coordsize="21600,21600">
              <v:path arrowok="t"/>
              <v:fill focussize="0,0"/>
              <v:stroke/>
              <v:imagedata o:title=""/>
              <o:lock v:ext="edit"/>
            </v:line>
            <v:line id="_x0000_s1082" o:spid="_x0000_s1082" o:spt="20" style="position:absolute;left:8458;top:7099;height:468;width:1;" coordsize="21600,21600">
              <v:path arrowok="t"/>
              <v:fill focussize="0,0"/>
              <v:stroke/>
              <v:imagedata o:title=""/>
              <o:lock v:ext="edit"/>
            </v:line>
            <v:shape id="_x0000_s1083" o:spid="_x0000_s1083" o:spt="202" type="#_x0000_t202" style="position:absolute;left:1979;top:7567;height:469;width:1800;" coordsize="21600,21600">
              <v:path/>
              <v:fill focussize="0,0"/>
              <v:stroke joinstyle="miter"/>
              <v:imagedata o:title=""/>
              <o:lock v:ext="edit"/>
              <v:textbox inset="2.286mm,1.143mm,2.286mm,1.143mm">
                <w:txbxContent>
                  <w:p>
                    <w:pPr>
                      <w:jc w:val="center"/>
                      <w:rPr>
                        <w:sz w:val="19"/>
                      </w:rPr>
                    </w:pPr>
                    <w:r>
                      <w:rPr>
                        <w:rFonts w:hint="eastAsia"/>
                        <w:sz w:val="19"/>
                      </w:rPr>
                      <w:t>基本素质与能力</w:t>
                    </w:r>
                  </w:p>
                </w:txbxContent>
              </v:textbox>
            </v:shape>
            <v:shape id="_x0000_s1084" o:spid="_x0000_s1084" o:spt="202" type="#_x0000_t202" style="position:absolute;left:7199;top:7567;height:469;width:2700;" coordsize="21600,21600">
              <v:path/>
              <v:fill focussize="0,0"/>
              <v:stroke joinstyle="miter"/>
              <v:imagedata o:title=""/>
              <o:lock v:ext="edit"/>
              <v:textbox inset="0.45mm,1.143mm,0.45mm,1.143mm">
                <w:txbxContent>
                  <w:p>
                    <w:pPr>
                      <w:jc w:val="center"/>
                      <w:rPr>
                        <w:sz w:val="19"/>
                      </w:rPr>
                    </w:pPr>
                    <w:r>
                      <w:rPr>
                        <w:rFonts w:hint="eastAsia"/>
                        <w:sz w:val="19"/>
                      </w:rPr>
                      <w:t>人文素质与可持续发展能力</w:t>
                    </w:r>
                  </w:p>
                </w:txbxContent>
              </v:textbox>
            </v:shape>
            <v:line id="_x0000_s1085" o:spid="_x0000_s1085" o:spt="20" style="position:absolute;left:2878;top:8036;height:311;width:1;" coordsize="21600,21600">
              <v:path arrowok="t"/>
              <v:fill focussize="0,0"/>
              <v:stroke/>
              <v:imagedata o:title=""/>
              <o:lock v:ext="edit"/>
            </v:line>
            <v:line id="_x0000_s1086" o:spid="_x0000_s1086" o:spt="20" style="position:absolute;left:1979;top:8347;height:1;width:1620;" coordsize="21600,21600">
              <v:path arrowok="t"/>
              <v:fill focussize="0,0"/>
              <v:stroke/>
              <v:imagedata o:title=""/>
              <o:lock v:ext="edit"/>
            </v:line>
            <v:line id="_x0000_s1087" o:spid="_x0000_s1087" o:spt="20" style="position:absolute;left:1979;top:8347;height:312;width:1;" coordsize="21600,21600">
              <v:path arrowok="t"/>
              <v:fill focussize="0,0"/>
              <v:stroke/>
              <v:imagedata o:title=""/>
              <o:lock v:ext="edit"/>
            </v:line>
            <v:line id="_x0000_s1088" o:spid="_x0000_s1088" o:spt="20" style="position:absolute;left:3599;top:8347;height:312;width:2;" coordsize="21600,21600">
              <v:path arrowok="t"/>
              <v:fill focussize="0,0"/>
              <v:stroke/>
              <v:imagedata o:title=""/>
              <o:lock v:ext="edit"/>
            </v:line>
            <v:line id="_x0000_s1089" o:spid="_x0000_s1089" o:spt="20" style="position:absolute;left:2519;top:8347;height:312;width:2;" coordsize="21600,21600">
              <v:path arrowok="t"/>
              <v:fill focussize="0,0"/>
              <v:stroke/>
              <v:imagedata o:title=""/>
              <o:lock v:ext="edit"/>
            </v:line>
            <v:shape id="_x0000_s1090" o:spid="_x0000_s1090" o:spt="202" type="#_x0000_t202" style="position:absolute;left:1799;top:8659;height:2027;width:360;" coordsize="21600,21600">
              <v:path/>
              <v:fill focussize="0,0"/>
              <v:stroke joinstyle="miter"/>
              <v:imagedata o:title=""/>
              <o:lock v:ext="edit"/>
              <v:textbox inset="0.27mm,0.27mm,0.27mm,0.27mm" style="layout-flow:vertical-ideographic;">
                <w:txbxContent>
                  <w:p>
                    <w:pPr>
                      <w:ind w:firstLine="190" w:firstLineChars="100"/>
                      <w:rPr>
                        <w:sz w:val="19"/>
                      </w:rPr>
                    </w:pPr>
                    <w:r>
                      <w:rPr>
                        <w:rFonts w:hint="eastAsia"/>
                        <w:sz w:val="19"/>
                      </w:rPr>
                      <w:t>思想道德素质</w:t>
                    </w:r>
                  </w:p>
                </w:txbxContent>
              </v:textbox>
            </v:shape>
            <v:shape id="_x0000_s1091" o:spid="_x0000_s1091" o:spt="202" type="#_x0000_t202" style="position:absolute;left:2339;top:8659;height:2027;width:360;" coordsize="21600,21600">
              <v:path/>
              <v:fill focussize="0,0"/>
              <v:stroke joinstyle="miter"/>
              <v:imagedata o:title=""/>
              <o:lock v:ext="edit"/>
              <v:textbox inset="0.27mm,0.27mm,0.27mm,0.27mm" style="layout-flow:vertical-ideographic;">
                <w:txbxContent>
                  <w:p>
                    <w:pPr>
                      <w:ind w:firstLine="380" w:firstLineChars="200"/>
                      <w:rPr>
                        <w:sz w:val="19"/>
                      </w:rPr>
                    </w:pPr>
                    <w:r>
                      <w:rPr>
                        <w:rFonts w:hint="eastAsia"/>
                        <w:sz w:val="19"/>
                      </w:rPr>
                      <w:t>职业素质</w:t>
                    </w:r>
                  </w:p>
                </w:txbxContent>
              </v:textbox>
            </v:shape>
            <v:shape id="_x0000_s1092" o:spid="_x0000_s1092" o:spt="202" type="#_x0000_t202" style="position:absolute;left:2879;top:8659;height:2027;width:360;" coordsize="21600,21600">
              <v:path/>
              <v:fill focussize="0,0"/>
              <v:stroke joinstyle="miter"/>
              <v:imagedata o:title=""/>
              <o:lock v:ext="edit"/>
              <v:textbox inset="0.27mm,0.27mm,0.27mm,0.27mm" style="layout-flow:vertical-ideographic;">
                <w:txbxContent>
                  <w:p>
                    <w:pPr>
                      <w:ind w:firstLine="380" w:firstLineChars="200"/>
                      <w:rPr>
                        <w:sz w:val="19"/>
                      </w:rPr>
                    </w:pPr>
                    <w:r>
                      <w:rPr>
                        <w:rFonts w:hint="eastAsia"/>
                        <w:sz w:val="19"/>
                      </w:rPr>
                      <w:t>身心素质</w:t>
                    </w:r>
                  </w:p>
                </w:txbxContent>
              </v:textbox>
            </v:shape>
            <v:line id="_x0000_s1093" o:spid="_x0000_s1093" o:spt="20" style="position:absolute;left:4499;top:8347;height:1;width:2160;" coordsize="21600,21600">
              <v:path arrowok="t"/>
              <v:fill focussize="0,0"/>
              <v:stroke/>
              <v:imagedata o:title=""/>
              <o:lock v:ext="edit"/>
            </v:line>
            <v:line id="_x0000_s1094" o:spid="_x0000_s1094" o:spt="20" style="position:absolute;left:5578;top:8035;height:312;width:1;" coordsize="21600,21600">
              <v:path arrowok="t"/>
              <v:fill focussize="0,0"/>
              <v:stroke/>
              <v:imagedata o:title=""/>
              <o:lock v:ext="edit"/>
            </v:line>
            <v:line id="_x0000_s1095" o:spid="_x0000_s1095" o:spt="20" style="position:absolute;left:4499;top:8347;height:312;width:1;" coordsize="21600,21600">
              <v:path arrowok="t"/>
              <v:fill focussize="0,0"/>
              <v:stroke/>
              <v:imagedata o:title=""/>
              <o:lock v:ext="edit"/>
            </v:line>
            <v:shape id="_x0000_s1096" o:spid="_x0000_s1096" o:spt="202" type="#_x0000_t202" style="position:absolute;left:3419;top:8659;height:2027;width:360;" coordsize="21600,21600">
              <v:path/>
              <v:fill focussize="0,0"/>
              <v:stroke joinstyle="miter"/>
              <v:imagedata o:title=""/>
              <o:lock v:ext="edit"/>
              <v:textbox inset="0.27mm,0.27mm,0.27mm,0.27mm" style="layout-flow:vertical-ideographic;">
                <w:txbxContent>
                  <w:p>
                    <w:pPr>
                      <w:ind w:firstLine="190" w:firstLineChars="100"/>
                      <w:rPr>
                        <w:sz w:val="19"/>
                      </w:rPr>
                    </w:pPr>
                    <w:r>
                      <w:rPr>
                        <w:rFonts w:hint="eastAsia"/>
                        <w:sz w:val="19"/>
                      </w:rPr>
                      <w:t>计算机应用能力</w:t>
                    </w:r>
                  </w:p>
                </w:txbxContent>
              </v:textbox>
            </v:shape>
            <v:line id="_x0000_s1097" o:spid="_x0000_s1097" o:spt="20" style="position:absolute;left:8457;top:8035;height:312;width:2;" coordsize="21600,21600">
              <v:path arrowok="t"/>
              <v:fill focussize="0,0"/>
              <v:stroke/>
              <v:imagedata o:title=""/>
              <o:lock v:ext="edit"/>
            </v:line>
            <v:line id="_x0000_s1098" o:spid="_x0000_s1098" o:spt="20" style="position:absolute;left:7739;top:8347;height:1;width:1440;" coordsize="21600,21600">
              <v:path arrowok="t"/>
              <v:fill focussize="0,0"/>
              <v:stroke/>
              <v:imagedata o:title=""/>
              <o:lock v:ext="edit"/>
            </v:line>
            <v:line id="_x0000_s1099" o:spid="_x0000_s1099" o:spt="20" style="position:absolute;left:7739;top:8347;height:312;width:1;" coordsize="21600,21600">
              <v:path arrowok="t"/>
              <v:fill focussize="0,0"/>
              <v:stroke/>
              <v:imagedata o:title=""/>
              <o:lock v:ext="edit"/>
            </v:line>
            <v:line id="_x0000_s1100" o:spid="_x0000_s1100" o:spt="20" style="position:absolute;left:9178;top:8347;height:312;width:1;" coordsize="21600,21600">
              <v:path arrowok="t"/>
              <v:fill focussize="0,0"/>
              <v:stroke/>
              <v:imagedata o:title=""/>
              <o:lock v:ext="edit"/>
            </v:line>
            <v:shape id="_x0000_s1101" o:spid="_x0000_s1101" o:spt="202" type="#_x0000_t202" style="position:absolute;left:4319;top:8659;height:2178;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服装结构制图</w:t>
                    </w:r>
                  </w:p>
                </w:txbxContent>
              </v:textbox>
            </v:shape>
            <v:shape id="_x0000_s1102" o:spid="_x0000_s1102" o:spt="202" type="#_x0000_t202" style="position:absolute;left:5039;top:8659;height:2027;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服装设计与制作</w:t>
                    </w:r>
                  </w:p>
                </w:txbxContent>
              </v:textbox>
            </v:shape>
            <v:shape id="_x0000_s1103" o:spid="_x0000_s1103" o:spt="202" type="#_x0000_t202" style="position:absolute;left:5759;top:8659;height:2027;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服装工业制版</w:t>
                    </w:r>
                  </w:p>
                </w:txbxContent>
              </v:textbox>
            </v:shape>
            <v:shape id="_x0000_s1104" o:spid="_x0000_s1104" o:spt="202" type="#_x0000_t202" style="position:absolute;left:6479;top:8659;height:2027;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服装工艺</w:t>
                    </w:r>
                  </w:p>
                </w:txbxContent>
              </v:textbox>
            </v:shape>
            <v:line id="_x0000_s1105" o:spid="_x0000_s1105" o:spt="20" style="position:absolute;left:3059;top:8347;height:312;width:1;" coordsize="21600,21600">
              <v:path arrowok="t"/>
              <v:fill focussize="0,0"/>
              <v:stroke/>
              <v:imagedata o:title=""/>
              <o:lock v:ext="edit"/>
            </v:line>
            <v:shape id="_x0000_s1106" o:spid="_x0000_s1106" o:spt="202" type="#_x0000_t202" style="position:absolute;left:7559;top:8659;height:2028;width:360;" coordsize="21600,21600">
              <v:path/>
              <v:fill focussize="0,0"/>
              <v:stroke joinstyle="miter"/>
              <v:imagedata o:title=""/>
              <o:lock v:ext="edit"/>
              <v:textbox inset="0.45mm,1.143mm,0.45mm,1.143mm" style="layout-flow:vertical-ideographic;">
                <w:txbxContent>
                  <w:p>
                    <w:pPr>
                      <w:ind w:firstLine="380" w:firstLineChars="200"/>
                      <w:rPr>
                        <w:sz w:val="19"/>
                      </w:rPr>
                    </w:pPr>
                    <w:r>
                      <w:rPr>
                        <w:rFonts w:hint="eastAsia"/>
                        <w:sz w:val="19"/>
                      </w:rPr>
                      <w:t>人文素质</w:t>
                    </w:r>
                  </w:p>
                </w:txbxContent>
              </v:textbox>
            </v:shape>
            <v:shape id="_x0000_s1107" o:spid="_x0000_s1107" o:spt="202" type="#_x0000_t202" style="position:absolute;left:4856;top:7567;height:469;width:1443;" coordsize="21600,21600">
              <v:path/>
              <v:fill focussize="0,0"/>
              <v:stroke joinstyle="miter"/>
              <v:imagedata o:title=""/>
              <o:lock v:ext="edit"/>
              <v:textbox inset="2.286mm,1.143mm,2.286mm,1.143mm">
                <w:txbxContent>
                  <w:p>
                    <w:pPr>
                      <w:jc w:val="center"/>
                      <w:rPr>
                        <w:sz w:val="19"/>
                      </w:rPr>
                    </w:pPr>
                    <w:r>
                      <w:rPr>
                        <w:rFonts w:hint="eastAsia"/>
                        <w:sz w:val="19"/>
                      </w:rPr>
                      <w:t>职业技能</w:t>
                    </w:r>
                  </w:p>
                </w:txbxContent>
              </v:textbox>
            </v:shape>
            <v:line id="_x0000_s1108" o:spid="_x0000_s1108" o:spt="20" style="position:absolute;left:5219;top:8347;height:312;width:1;" coordsize="21600,21600">
              <v:path arrowok="t"/>
              <v:fill focussize="0,0"/>
              <v:stroke/>
              <v:imagedata o:title=""/>
              <o:lock v:ext="edit"/>
            </v:line>
            <v:line id="_x0000_s1109" o:spid="_x0000_s1109" o:spt="20" style="position:absolute;left:5939;top:8347;height:312;width:1;" coordsize="21600,21600">
              <v:path arrowok="t"/>
              <v:fill focussize="0,0"/>
              <v:stroke/>
              <v:imagedata o:title=""/>
              <o:lock v:ext="edit"/>
            </v:line>
            <v:line id="_x0000_s1110" o:spid="_x0000_s1110" o:spt="20" style="position:absolute;left:6659;top:8347;height:312;width:1;" coordsize="21600,21600">
              <v:path arrowok="t"/>
              <v:fill focussize="0,0"/>
              <v:stroke/>
              <v:imagedata o:title=""/>
              <o:lock v:ext="edit"/>
            </v:line>
            <v:shape id="_x0000_s1111" o:spid="_x0000_s1111" o:spt="202" type="#_x0000_t202" style="position:absolute;left:8999;top:8659;height:2028;width:360;" coordsize="21600,21600">
              <v:path/>
              <v:fill focussize="0,0"/>
              <v:stroke joinstyle="miter"/>
              <v:imagedata o:title=""/>
              <o:lock v:ext="edit"/>
              <v:textbox inset="0.45mm,1.143mm,0.45mm,1.143mm" style="layout-flow:vertical-ideographic;">
                <w:txbxContent>
                  <w:p>
                    <w:pPr>
                      <w:jc w:val="center"/>
                      <w:rPr>
                        <w:sz w:val="19"/>
                      </w:rPr>
                    </w:pPr>
                    <w:r>
                      <w:rPr>
                        <w:rFonts w:hint="eastAsia"/>
                        <w:sz w:val="19"/>
                      </w:rPr>
                      <w:t>可持续发展能力</w:t>
                    </w:r>
                  </w:p>
                </w:txbxContent>
              </v:textbox>
            </v:shape>
            <v:line id="_x0000_s1112" o:spid="_x0000_s1112" o:spt="20" style="position:absolute;left:2699;top:11156;height:311;width:1;" coordsize="21600,21600">
              <v:path arrowok="t"/>
              <v:fill focussize="0,0"/>
              <v:stroke/>
              <v:imagedata o:title=""/>
              <o:lock v:ext="edit"/>
            </v:line>
            <v:line id="_x0000_s1113" o:spid="_x0000_s1113" o:spt="20" style="position:absolute;left:1979;top:11154;height:1;width:1620;" coordsize="21600,21600">
              <v:path arrowok="t"/>
              <v:fill focussize="0,0"/>
              <v:stroke/>
              <v:imagedata o:title=""/>
              <o:lock v:ext="edit"/>
            </v:line>
            <v:line id="_x0000_s1114" o:spid="_x0000_s1114" o:spt="20" style="position:absolute;left:1979;top:10999;height:156;width:1;" coordsize="21600,21600">
              <v:path arrowok="t"/>
              <v:fill focussize="0,0"/>
              <v:stroke/>
              <v:imagedata o:title=""/>
              <o:lock v:ext="edit"/>
            </v:line>
            <v:line id="_x0000_s1115" o:spid="_x0000_s1115" o:spt="20" style="position:absolute;left:3599;top:10999;height:156;width:2;" coordsize="21600,21600">
              <v:path arrowok="t"/>
              <v:fill focussize="0,0"/>
              <v:stroke/>
              <v:imagedata o:title=""/>
              <o:lock v:ext="edit"/>
            </v:line>
            <v:shape id="_x0000_s1116" o:spid="_x0000_s1116" o:spt="202" type="#_x0000_t202" style="position:absolute;left:2159;top:11467;height:468;width:1260;" coordsize="21600,21600">
              <v:path/>
              <v:fill focussize="0,0"/>
              <v:stroke joinstyle="miter"/>
              <v:imagedata o:title=""/>
              <o:lock v:ext="edit"/>
              <v:textbox inset="0.9mm,1.17mm,0.45mm,0.27mm">
                <w:txbxContent>
                  <w:p>
                    <w:pPr>
                      <w:rPr>
                        <w:sz w:val="19"/>
                        <w:szCs w:val="21"/>
                      </w:rPr>
                    </w:pPr>
                    <w:r>
                      <w:rPr>
                        <w:rFonts w:hint="eastAsia" w:ascii="宋体" w:hAnsi="宋体"/>
                        <w:sz w:val="19"/>
                        <w:szCs w:val="21"/>
                      </w:rPr>
                      <w:t>公共基础课</w:t>
                    </w:r>
                  </w:p>
                </w:txbxContent>
              </v:textbox>
            </v:shape>
            <v:line id="_x0000_s1117" o:spid="_x0000_s1117" o:spt="20" style="position:absolute;left:5578;top:11156;height:311;width:1;" coordsize="21600,21600">
              <v:path arrowok="t"/>
              <v:fill focussize="0,0"/>
              <v:stroke/>
              <v:imagedata o:title=""/>
              <o:lock v:ext="edit"/>
            </v:line>
            <v:line id="_x0000_s1118" o:spid="_x0000_s1118" o:spt="20" style="position:absolute;left:4499;top:11154;height:1;width:2160;" coordsize="21600,21600">
              <v:path arrowok="t"/>
              <v:fill focussize="0,0"/>
              <v:stroke/>
              <v:imagedata o:title=""/>
              <o:lock v:ext="edit"/>
            </v:line>
            <v:line id="_x0000_s1119" o:spid="_x0000_s1119" o:spt="20" style="position:absolute;left:4499;top:10999;height:156;width:1;" coordsize="21600,21600">
              <v:path arrowok="t"/>
              <v:fill focussize="0,0"/>
              <v:stroke/>
              <v:imagedata o:title=""/>
              <o:lock v:ext="edit"/>
            </v:line>
            <v:line id="_x0000_s1120" o:spid="_x0000_s1120" o:spt="20" style="position:absolute;left:6657;top:10999;height:156;width:2;" coordsize="21600,21600">
              <v:path arrowok="t"/>
              <v:fill focussize="0,0"/>
              <v:stroke/>
              <v:imagedata o:title=""/>
              <o:lock v:ext="edit"/>
            </v:line>
            <v:shape id="_x0000_s1121" o:spid="_x0000_s1121" o:spt="202" type="#_x0000_t202" style="position:absolute;left:5039;top:11467;height:468;width:1260;" coordsize="21600,21600">
              <v:path/>
              <v:fill focussize="0,0"/>
              <v:stroke joinstyle="miter"/>
              <v:imagedata o:title=""/>
              <o:lock v:ext="edit"/>
              <v:textbox inset="0.9mm,1.17mm,0.45mm,0.27mm">
                <w:txbxContent>
                  <w:p>
                    <w:pPr>
                      <w:rPr>
                        <w:sz w:val="19"/>
                        <w:szCs w:val="21"/>
                      </w:rPr>
                    </w:pPr>
                    <w:r>
                      <w:rPr>
                        <w:rFonts w:hint="eastAsia"/>
                        <w:sz w:val="19"/>
                        <w:szCs w:val="21"/>
                      </w:rPr>
                      <w:t>职业技术课</w:t>
                    </w:r>
                  </w:p>
                </w:txbxContent>
              </v:textbox>
            </v:shape>
            <v:line id="_x0000_s1122" o:spid="_x0000_s1122" o:spt="20" style="position:absolute;left:8459;top:11156;height:311;width:1;" coordsize="21600,21600">
              <v:path arrowok="t"/>
              <v:fill focussize="0,0"/>
              <v:stroke/>
              <v:imagedata o:title=""/>
              <o:lock v:ext="edit"/>
            </v:line>
            <v:line id="_x0000_s1123" o:spid="_x0000_s1123" o:spt="20" style="position:absolute;left:7739;top:11155;height:1;width:1620;" coordsize="21600,21600">
              <v:path arrowok="t"/>
              <v:fill focussize="0,0"/>
              <v:stroke/>
              <v:imagedata o:title=""/>
              <o:lock v:ext="edit"/>
            </v:line>
            <v:line id="_x0000_s1124" o:spid="_x0000_s1124" o:spt="20" style="position:absolute;left:7738;top:10999;height:156;width:1;" coordsize="21600,21600">
              <v:path arrowok="t"/>
              <v:fill focussize="0,0"/>
              <v:stroke/>
              <v:imagedata o:title=""/>
              <o:lock v:ext="edit"/>
            </v:line>
            <v:line id="_x0000_s1125" o:spid="_x0000_s1125" o:spt="20" style="position:absolute;left:9359;top:10999;height:156;width:2;" coordsize="21600,21600">
              <v:path arrowok="t"/>
              <v:fill focussize="0,0"/>
              <v:stroke/>
              <v:imagedata o:title=""/>
              <o:lock v:ext="edit"/>
            </v:line>
            <v:shape id="_x0000_s1126" o:spid="_x0000_s1126" o:spt="202" type="#_x0000_t202" style="position:absolute;left:8099;top:11467;height:468;width:900;" coordsize="21600,21600">
              <v:path/>
              <v:fill focussize="0,0"/>
              <v:stroke joinstyle="miter"/>
              <v:imagedata o:title=""/>
              <o:lock v:ext="edit"/>
              <v:textbox inset="0.9mm,1.17mm,0mm,0.27mm">
                <w:txbxContent>
                  <w:p>
                    <w:pPr>
                      <w:jc w:val="center"/>
                      <w:rPr>
                        <w:sz w:val="19"/>
                      </w:rPr>
                    </w:pPr>
                    <w:r>
                      <w:rPr>
                        <w:rFonts w:hint="eastAsia"/>
                        <w:sz w:val="19"/>
                      </w:rPr>
                      <w:t>选修课</w:t>
                    </w:r>
                  </w:p>
                  <w:p>
                    <w:pPr>
                      <w:rPr>
                        <w:sz w:val="19"/>
                      </w:rPr>
                    </w:pPr>
                  </w:p>
                </w:txbxContent>
              </v:textbox>
            </v:shape>
            <v:shape id="_x0000_s1127" o:spid="_x0000_s1127" o:spt="202" type="#_x0000_t202" style="position:absolute;left:4499;top:6242;height:468;width:2160;" coordsize="21600,21600">
              <v:path/>
              <v:fill focussize="0,0"/>
              <v:stroke joinstyle="miter"/>
              <v:imagedata o:title=""/>
              <o:lock v:ext="edit"/>
              <v:textbox inset="2.286mm,1.143mm,2.286mm,1.143mm">
                <w:txbxContent>
                  <w:p>
                    <w:pPr>
                      <w:jc w:val="center"/>
                      <w:rPr>
                        <w:sz w:val="19"/>
                      </w:rPr>
                    </w:pPr>
                    <w:r>
                      <w:rPr>
                        <w:rFonts w:hint="eastAsia"/>
                        <w:sz w:val="19"/>
                      </w:rPr>
                      <w:t>技术技能人才</w:t>
                    </w:r>
                  </w:p>
                </w:txbxContent>
              </v:textbox>
            </v:shape>
            <v:line id="_x0000_s1128" o:spid="_x0000_s1128" o:spt="20" style="position:absolute;left:5579;top:7099;height:468;width:1;" coordsize="21600,21600">
              <v:path arrowok="t"/>
              <v:fill focussize="0,0"/>
              <v:stroke/>
              <v:imagedata o:title=""/>
              <o:lock v:ext="edit"/>
            </v:line>
            <v:line id="_x0000_s1129" o:spid="_x0000_s1129" o:spt="20" style="position:absolute;left:5579;top:6710;height:390;width:1;" coordsize="21600,21600">
              <v:path arrowok="t"/>
              <v:fill focussize="0,0"/>
              <v:stroke/>
              <v:imagedata o:title=""/>
              <o:lock v:ext="edit"/>
            </v:line>
            <w10:wrap type="none"/>
            <w10:anchorlock/>
          </v:group>
        </w:pict>
      </w:r>
    </w:p>
    <w:p>
      <w:pPr>
        <w:spacing w:line="360" w:lineRule="auto"/>
        <w:ind w:firstLine="316" w:firstLineChars="1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（三）证书要求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 福建省计算机等级考试一级或以上证书</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 高等学校英语应用能力考试B级</w:t>
      </w:r>
    </w:p>
    <w:p>
      <w:pPr>
        <w:spacing w:line="360" w:lineRule="auto"/>
        <w:ind w:firstLine="316" w:firstLineChars="1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（四）职业资格证书要求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职业资格证书 （</w:t>
      </w:r>
      <w:r>
        <w:rPr>
          <w:rFonts w:hint="eastAsia" w:asciiTheme="minorEastAsia" w:hAnsiTheme="minorEastAsia" w:eastAsiaTheme="minorEastAsia"/>
          <w:color w:val="auto"/>
          <w:szCs w:val="21"/>
        </w:rPr>
        <w:t>拟定服装制版师 中级</w:t>
      </w:r>
      <w:r>
        <w:rPr>
          <w:rFonts w:hint="eastAsia" w:asciiTheme="minorEastAsia" w:hAnsiTheme="minorEastAsia" w:eastAsiaTheme="minorEastAsia"/>
          <w:color w:val="auto"/>
          <w:szCs w:val="21"/>
        </w:rPr>
        <w:t>）</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四、培养目标与培养规格</w:t>
      </w:r>
    </w:p>
    <w:p>
      <w:pPr>
        <w:overflowPunct w:val="0"/>
        <w:adjustRightInd w:val="0"/>
        <w:spacing w:line="360" w:lineRule="auto"/>
        <w:ind w:firstLine="422" w:firstLineChars="200"/>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（一）培养目标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专业以就业为导向确定服装专业人才具体的知识、能力结构和职业素质要求，培养德、智、体、美全面发展的，适应新世纪服装行业发展需要的，既有扎实的理论功底，又有过硬的实务技能，能从事服装产品开发、服装生产技术、服装生产管理、服装跟单理单、营销与贸易等的技术技能人才。</w:t>
      </w:r>
    </w:p>
    <w:p>
      <w:pPr>
        <w:overflowPunct w:val="0"/>
        <w:adjustRightInd w:val="0"/>
        <w:spacing w:line="360" w:lineRule="auto"/>
        <w:ind w:firstLine="422" w:firstLineChars="200"/>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（二）培养规格</w:t>
      </w:r>
    </w:p>
    <w:p>
      <w:pPr>
        <w:spacing w:line="360" w:lineRule="auto"/>
        <w:ind w:firstLine="411" w:firstLineChars="196"/>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专业着力体现“以就业为导向，以能力培养为核心”的职业教育理念，充分体现校企合作、工学结合、工学交替、知行合一等。培养规格的定位是：培养德、智、体、美全面发展的，适应新世纪服装行业发展需要的，既有扎实的理论功底，又有过硬的实务技能，能从事服装产品开发、服装生产技术、服装管理与营销的技术技能人才。主要在服装企业、服装设计公司、服饰品公司等就业。以打版员、跟单员、设计助理、工艺员、质检员、车间管理员和营销员等为就业岗位群。</w:t>
      </w:r>
    </w:p>
    <w:p>
      <w:pPr>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w:t>
      </w:r>
      <w:r>
        <w:rPr>
          <w:rFonts w:asciiTheme="minorEastAsia" w:hAnsiTheme="minorEastAsia" w:eastAsiaTheme="minorEastAsia"/>
          <w:color w:val="auto"/>
          <w:kern w:val="0"/>
          <w:szCs w:val="21"/>
        </w:rPr>
        <w:t>知识结构</w:t>
      </w:r>
    </w:p>
    <w:p>
      <w:pPr>
        <w:spacing w:line="400" w:lineRule="exact"/>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1）掌握各类服装的制版知识及立裁技法。</w:t>
      </w:r>
    </w:p>
    <w:p>
      <w:pPr>
        <w:widowControl/>
        <w:spacing w:line="400" w:lineRule="exact"/>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2）掌握服装设计基础知识及流行趋势预测原理。</w:t>
      </w:r>
    </w:p>
    <w:p>
      <w:pPr>
        <w:widowControl/>
        <w:spacing w:line="400" w:lineRule="exact"/>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3）掌握各种设计绘图软件知识。</w:t>
      </w:r>
    </w:p>
    <w:p>
      <w:pPr>
        <w:widowControl/>
        <w:spacing w:line="400" w:lineRule="exact"/>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4）掌握手绘效果图和款式图的基本技法。</w:t>
      </w:r>
    </w:p>
    <w:p>
      <w:pPr>
        <w:snapToGrid w:val="0"/>
        <w:spacing w:line="400" w:lineRule="exact"/>
        <w:ind w:firstLine="435"/>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5</w:t>
      </w:r>
      <w:r>
        <w:rPr>
          <w:rFonts w:hint="eastAsia" w:asciiTheme="minorEastAsia" w:hAnsiTheme="minorEastAsia" w:eastAsiaTheme="minorEastAsia"/>
          <w:color w:val="auto"/>
          <w:kern w:val="0"/>
          <w:szCs w:val="21"/>
        </w:rPr>
        <w:t>）掌握各类服装工艺制作的流程。</w:t>
      </w:r>
    </w:p>
    <w:p>
      <w:pPr>
        <w:widowControl/>
        <w:spacing w:line="400" w:lineRule="exact"/>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6</w:t>
      </w:r>
      <w:r>
        <w:rPr>
          <w:rFonts w:hint="eastAsia" w:asciiTheme="minorEastAsia" w:hAnsiTheme="minorEastAsia" w:eastAsiaTheme="minorEastAsia"/>
          <w:color w:val="auto"/>
          <w:kern w:val="0"/>
          <w:szCs w:val="21"/>
        </w:rPr>
        <w:t>）掌握服装生产管理及质量检验的基本知识。</w:t>
      </w:r>
    </w:p>
    <w:p>
      <w:pPr>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w:t>
      </w:r>
      <w:r>
        <w:rPr>
          <w:rFonts w:asciiTheme="minorEastAsia" w:hAnsiTheme="minorEastAsia" w:eastAsiaTheme="minorEastAsia"/>
          <w:color w:val="auto"/>
          <w:kern w:val="0"/>
          <w:szCs w:val="21"/>
        </w:rPr>
        <w:t>能力结构</w:t>
      </w:r>
    </w:p>
    <w:p>
      <w:pPr>
        <w:snapToGrid w:val="0"/>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1）具有服装设计、产品策划、产品开发的能力。</w:t>
      </w:r>
    </w:p>
    <w:p>
      <w:pPr>
        <w:spacing w:line="400" w:lineRule="exact"/>
        <w:ind w:firstLine="435"/>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2）具有服装制版、服装样衣制作、服装品牌展示设计的能力。</w:t>
      </w:r>
    </w:p>
    <w:p>
      <w:pPr>
        <w:snapToGrid w:val="0"/>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3）具有组织生产和管理的能力。</w:t>
      </w:r>
    </w:p>
    <w:p>
      <w:pPr>
        <w:snapToGrid w:val="0"/>
        <w:spacing w:line="400" w:lineRule="exact"/>
        <w:ind w:firstLine="435"/>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4）具有一定的服装CAD数字化技术应用能力。</w:t>
      </w:r>
    </w:p>
    <w:p>
      <w:pPr>
        <w:snapToGrid w:val="0"/>
        <w:spacing w:line="400" w:lineRule="exact"/>
        <w:ind w:firstLine="435"/>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5</w:t>
      </w:r>
      <w:r>
        <w:rPr>
          <w:rFonts w:hint="eastAsia" w:asciiTheme="minorEastAsia" w:hAnsiTheme="minorEastAsia" w:eastAsiaTheme="minorEastAsia"/>
          <w:color w:val="auto"/>
          <w:kern w:val="0"/>
          <w:szCs w:val="21"/>
        </w:rPr>
        <w:t>）具有手绘效果图和款式图的能力。</w:t>
      </w:r>
    </w:p>
    <w:p>
      <w:pPr>
        <w:snapToGrid w:val="0"/>
        <w:spacing w:line="400" w:lineRule="exact"/>
        <w:ind w:firstLine="435"/>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6</w:t>
      </w:r>
      <w:r>
        <w:rPr>
          <w:rFonts w:hint="eastAsia" w:asciiTheme="minorEastAsia" w:hAnsiTheme="minorEastAsia" w:eastAsiaTheme="minorEastAsia"/>
          <w:color w:val="auto"/>
          <w:kern w:val="0"/>
          <w:szCs w:val="21"/>
        </w:rPr>
        <w:t>）具有运用各种设计绘图软件进行设计的能力。</w:t>
      </w:r>
    </w:p>
    <w:p>
      <w:pPr>
        <w:spacing w:line="400" w:lineRule="exact"/>
        <w:ind w:firstLine="210" w:firstLineChars="100"/>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 xml:space="preserve">  </w:t>
      </w:r>
      <w:r>
        <w:rPr>
          <w:rFonts w:hint="eastAsia" w:asciiTheme="minorEastAsia" w:hAnsiTheme="minorEastAsia" w:eastAsiaTheme="minorEastAsia"/>
          <w:color w:val="auto"/>
          <w:kern w:val="0"/>
          <w:szCs w:val="21"/>
        </w:rPr>
        <w:t>3.</w:t>
      </w:r>
      <w:r>
        <w:rPr>
          <w:rFonts w:asciiTheme="minorEastAsia" w:hAnsiTheme="minorEastAsia" w:eastAsiaTheme="minorEastAsia"/>
          <w:color w:val="auto"/>
          <w:kern w:val="0"/>
          <w:szCs w:val="21"/>
        </w:rPr>
        <w:t>素质结构</w:t>
      </w:r>
    </w:p>
    <w:p>
      <w:pPr>
        <w:snapToGrid w:val="0"/>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1）具有良好的思想政治素质、职业道德和法律意识，爱岗敬业，下得去，留得住。</w:t>
      </w:r>
    </w:p>
    <w:p>
      <w:pPr>
        <w:snapToGrid w:val="0"/>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2）具有良好的审美情趣、文化品位、人文素质、心理素质和科学素质。</w:t>
      </w:r>
    </w:p>
    <w:p>
      <w:pPr>
        <w:snapToGrid w:val="0"/>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3）具有良好的技术业务素质，勤于思考、善于动手、勇于创新。</w:t>
      </w:r>
    </w:p>
    <w:p>
      <w:pPr>
        <w:snapToGrid w:val="0"/>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4）具有外文阅读及计算机运用能力素质。</w:t>
      </w:r>
    </w:p>
    <w:p>
      <w:pPr>
        <w:snapToGrid w:val="0"/>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5）具有良好的人际交往能力、团队合作精神和客户服务意识。</w:t>
      </w:r>
    </w:p>
    <w:p>
      <w:pPr>
        <w:snapToGrid w:val="0"/>
        <w:spacing w:line="400" w:lineRule="exact"/>
        <w:ind w:firstLine="42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6）具有较强的自学能力、适应能力、组织管理能力。</w:t>
      </w:r>
    </w:p>
    <w:p>
      <w:pPr>
        <w:widowControl/>
        <w:spacing w:line="400" w:lineRule="exact"/>
        <w:ind w:firstLine="420" w:firstLineChars="200"/>
        <w:jc w:val="left"/>
        <w:rPr>
          <w:rFonts w:asciiTheme="minorEastAsia" w:hAnsiTheme="minorEastAsia" w:eastAsiaTheme="minorEastAsia"/>
          <w:color w:val="auto"/>
          <w:kern w:val="0"/>
          <w:szCs w:val="21"/>
        </w:rPr>
      </w:pPr>
      <w:r>
        <w:rPr>
          <w:rFonts w:asciiTheme="minorEastAsia" w:hAnsiTheme="minorEastAsia" w:eastAsiaTheme="minorEastAsia"/>
          <w:color w:val="auto"/>
          <w:kern w:val="0"/>
          <w:szCs w:val="21"/>
        </w:rPr>
        <w:t>7</w:t>
      </w:r>
      <w:r>
        <w:rPr>
          <w:rFonts w:hint="eastAsia" w:asciiTheme="minorEastAsia" w:hAnsiTheme="minorEastAsia" w:eastAsiaTheme="minorEastAsia"/>
          <w:color w:val="auto"/>
          <w:kern w:val="0"/>
          <w:szCs w:val="21"/>
        </w:rPr>
        <w:t>）具有发现、分析和解决问题的能力，获取信息的能力和创新能力。</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五、课程设置及要求</w:t>
      </w:r>
    </w:p>
    <w:p>
      <w:pPr>
        <w:overflowPunct w:val="0"/>
        <w:adjustRightInd w:val="0"/>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主要包括公共基础课程和专业（技能）课程。</w:t>
      </w:r>
    </w:p>
    <w:p>
      <w:pPr>
        <w:overflowPunct w:val="0"/>
        <w:adjustRightInd w:val="0"/>
        <w:spacing w:line="360" w:lineRule="auto"/>
        <w:ind w:firstLine="422" w:firstLineChars="200"/>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（一）公共基础课程</w:t>
      </w:r>
    </w:p>
    <w:p>
      <w:pPr>
        <w:pStyle w:val="12"/>
        <w:widowControl/>
        <w:shd w:val="clear" w:color="auto" w:fill="FFFFFF"/>
        <w:spacing w:beforeAutospacing="0" w:afterAutospacing="0" w:line="360" w:lineRule="auto"/>
        <w:ind w:firstLine="413" w:firstLineChars="196"/>
        <w:rPr>
          <w:rStyle w:val="17"/>
          <w:rFonts w:cs="黑体" w:asciiTheme="minorEastAsia" w:hAnsiTheme="minorEastAsia"/>
          <w:color w:val="auto"/>
          <w:sz w:val="21"/>
          <w:szCs w:val="21"/>
          <w:shd w:val="clear" w:color="auto" w:fill="FFFFFF"/>
        </w:rPr>
      </w:pPr>
      <w:r>
        <w:rPr>
          <w:rStyle w:val="17"/>
          <w:rFonts w:hint="eastAsia" w:cs="黑体" w:asciiTheme="minorEastAsia" w:hAnsiTheme="minorEastAsia"/>
          <w:color w:val="auto"/>
          <w:sz w:val="21"/>
          <w:szCs w:val="21"/>
          <w:shd w:val="clear" w:color="auto" w:fill="FFFFFF"/>
        </w:rPr>
        <w:t>1.军事理论课</w:t>
      </w:r>
      <w:r>
        <w:rPr>
          <w:rFonts w:hint="eastAsia" w:ascii="宋体" w:hAnsi="宋体"/>
          <w:b/>
          <w:color w:val="auto"/>
          <w:sz w:val="21"/>
          <w:szCs w:val="21"/>
        </w:rPr>
        <w:t>（</w:t>
      </w:r>
      <w:r>
        <w:rPr>
          <w:rFonts w:ascii="宋体" w:hAnsi="宋体"/>
          <w:b/>
          <w:color w:val="auto"/>
          <w:sz w:val="21"/>
          <w:szCs w:val="21"/>
        </w:rPr>
        <w:t>36</w:t>
      </w:r>
      <w:r>
        <w:rPr>
          <w:rFonts w:hint="eastAsia" w:ascii="宋体" w:hAnsi="宋体"/>
          <w:b/>
          <w:color w:val="auto"/>
          <w:sz w:val="21"/>
          <w:szCs w:val="21"/>
        </w:rPr>
        <w:t>学时</w:t>
      </w:r>
      <w:r>
        <w:rPr>
          <w:rFonts w:ascii="宋体" w:hAnsi="宋体"/>
          <w:b/>
          <w:color w:val="auto"/>
          <w:sz w:val="21"/>
          <w:szCs w:val="21"/>
        </w:rPr>
        <w:t>/2</w:t>
      </w:r>
      <w:r>
        <w:rPr>
          <w:rFonts w:hint="eastAsia" w:ascii="宋体" w:hAnsi="宋体"/>
          <w:b/>
          <w:color w:val="auto"/>
          <w:sz w:val="21"/>
          <w:szCs w:val="21"/>
        </w:rPr>
        <w:t>学分）</w:t>
      </w:r>
    </w:p>
    <w:p>
      <w:pPr>
        <w:pStyle w:val="12"/>
        <w:widowControl/>
        <w:shd w:val="clear" w:color="auto" w:fill="FFFFFF"/>
        <w:spacing w:beforeAutospacing="0" w:afterAutospacing="0" w:line="360" w:lineRule="auto"/>
        <w:rPr>
          <w:rStyle w:val="17"/>
          <w:rFonts w:cs="微软雅黑" w:asciiTheme="minorEastAsia" w:hAnsiTheme="minorEastAsia"/>
          <w:b w:val="0"/>
          <w:bCs w:val="0"/>
          <w:color w:val="auto"/>
          <w:sz w:val="21"/>
          <w:szCs w:val="21"/>
        </w:rPr>
      </w:pPr>
      <w:r>
        <w:rPr>
          <w:rFonts w:hint="eastAsia" w:cs="微软雅黑" w:asciiTheme="minorEastAsia" w:hAnsiTheme="minorEastAsia"/>
          <w:color w:val="auto"/>
          <w:sz w:val="21"/>
          <w:szCs w:val="21"/>
          <w:shd w:val="clear" w:color="auto" w:fill="FFFFFF"/>
        </w:rPr>
        <w:t>　　普通高等学校通过军事课教学，让学生了解掌握军事基础知识和基本军事技能，增强国防观念、国家安全意识和忧患危机意识，弘扬爱国主义精神、传承红色基因、提高学生综合国防素质。</w:t>
      </w:r>
    </w:p>
    <w:p>
      <w:pPr>
        <w:pStyle w:val="12"/>
        <w:widowControl/>
        <w:shd w:val="clear" w:color="auto" w:fill="FFFFFF"/>
        <w:spacing w:beforeAutospacing="0" w:afterAutospacing="0" w:line="360" w:lineRule="auto"/>
        <w:ind w:firstLine="413" w:firstLineChars="196"/>
        <w:rPr>
          <w:rStyle w:val="17"/>
          <w:rFonts w:cs="黑体" w:asciiTheme="minorEastAsia" w:hAnsiTheme="minorEastAsia"/>
          <w:color w:val="auto"/>
          <w:sz w:val="21"/>
          <w:szCs w:val="21"/>
          <w:shd w:val="clear" w:color="auto" w:fill="FFFFFF"/>
        </w:rPr>
      </w:pPr>
      <w:r>
        <w:rPr>
          <w:rStyle w:val="17"/>
          <w:rFonts w:hint="eastAsia" w:cs="黑体" w:asciiTheme="minorEastAsia" w:hAnsiTheme="minorEastAsia"/>
          <w:color w:val="auto"/>
          <w:sz w:val="21"/>
          <w:szCs w:val="21"/>
          <w:shd w:val="clear" w:color="auto" w:fill="FFFFFF"/>
        </w:rPr>
        <w:t>2.形势与政策</w:t>
      </w:r>
      <w:r>
        <w:rPr>
          <w:rFonts w:hint="eastAsia" w:ascii="宋体" w:hAnsi="宋体"/>
          <w:b/>
          <w:color w:val="auto"/>
          <w:sz w:val="21"/>
          <w:szCs w:val="21"/>
        </w:rPr>
        <w:t>（</w:t>
      </w:r>
      <w:r>
        <w:rPr>
          <w:rFonts w:ascii="宋体" w:hAnsi="宋体"/>
          <w:b/>
          <w:color w:val="auto"/>
          <w:sz w:val="21"/>
          <w:szCs w:val="21"/>
        </w:rPr>
        <w:t>30</w:t>
      </w:r>
      <w:r>
        <w:rPr>
          <w:rFonts w:hint="eastAsia" w:ascii="宋体" w:hAnsi="宋体"/>
          <w:b/>
          <w:color w:val="auto"/>
          <w:sz w:val="21"/>
          <w:szCs w:val="21"/>
        </w:rPr>
        <w:t>学时</w:t>
      </w:r>
      <w:r>
        <w:rPr>
          <w:rFonts w:ascii="宋体" w:hAnsi="宋体"/>
          <w:b/>
          <w:color w:val="auto"/>
          <w:sz w:val="21"/>
          <w:szCs w:val="21"/>
        </w:rPr>
        <w:t>/2</w:t>
      </w:r>
      <w:r>
        <w:rPr>
          <w:rFonts w:hint="eastAsia" w:ascii="宋体" w:hAnsi="宋体"/>
          <w:b/>
          <w:color w:val="auto"/>
          <w:sz w:val="21"/>
          <w:szCs w:val="21"/>
        </w:rPr>
        <w:t>学分）</w:t>
      </w:r>
    </w:p>
    <w:p>
      <w:pPr>
        <w:pStyle w:val="12"/>
        <w:widowControl/>
        <w:shd w:val="clear" w:color="auto" w:fill="FFFFFF"/>
        <w:spacing w:beforeAutospacing="0" w:afterAutospacing="0" w:line="360" w:lineRule="auto"/>
        <w:ind w:firstLine="420" w:firstLineChars="200"/>
        <w:rPr>
          <w:rFonts w:cs="微软雅黑" w:asciiTheme="minorEastAsia" w:hAnsiTheme="minorEastAsia"/>
          <w:color w:val="auto"/>
          <w:sz w:val="21"/>
          <w:szCs w:val="21"/>
          <w:shd w:val="clear" w:color="auto" w:fill="FFFFFF"/>
        </w:rPr>
      </w:pPr>
      <w:r>
        <w:rPr>
          <w:rFonts w:hint="eastAsia" w:cs="微软雅黑" w:asciiTheme="minorEastAsia" w:hAnsiTheme="minorEastAsia"/>
          <w:color w:val="auto"/>
          <w:sz w:val="21"/>
          <w:szCs w:val="21"/>
          <w:shd w:val="clear" w:color="auto" w:fill="FFFFFF"/>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spacing w:line="360" w:lineRule="auto"/>
        <w:ind w:firstLine="422" w:firstLineChars="200"/>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3.毛泽东思想和中国特色社会主义理论体系概论</w:t>
      </w:r>
      <w:r>
        <w:rPr>
          <w:rFonts w:hint="eastAsia" w:ascii="宋体" w:hAnsi="宋体"/>
          <w:b/>
          <w:color w:val="auto"/>
          <w:szCs w:val="21"/>
        </w:rPr>
        <w:t>（72学时/4学分）</w:t>
      </w:r>
    </w:p>
    <w:p>
      <w:pPr>
        <w:pStyle w:val="12"/>
        <w:widowControl/>
        <w:shd w:val="clear" w:color="auto" w:fill="FFFFFF"/>
        <w:spacing w:beforeAutospacing="0" w:afterAutospacing="0" w:line="360" w:lineRule="auto"/>
        <w:ind w:firstLine="420" w:firstLineChars="200"/>
        <w:rPr>
          <w:rFonts w:cs="微软雅黑" w:asciiTheme="minorEastAsia" w:hAnsiTheme="minorEastAsia"/>
          <w:color w:val="auto"/>
          <w:sz w:val="21"/>
          <w:szCs w:val="21"/>
          <w:shd w:val="clear" w:color="auto" w:fill="FFFFFF"/>
        </w:rPr>
      </w:pPr>
      <w:r>
        <w:rPr>
          <w:rFonts w:hint="eastAsia" w:cs="微软雅黑" w:asciiTheme="minorEastAsia" w:hAnsiTheme="minorEastAsia"/>
          <w:color w:val="auto"/>
          <w:sz w:val="21"/>
          <w:szCs w:val="21"/>
          <w:shd w:val="clear" w:color="auto" w:fill="FFFFFF"/>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p>
      <w:pPr>
        <w:spacing w:line="360" w:lineRule="auto"/>
        <w:ind w:firstLine="422" w:firstLineChars="200"/>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4.思想道德修养与法律基础</w:t>
      </w:r>
      <w:r>
        <w:rPr>
          <w:rFonts w:hint="eastAsia" w:ascii="宋体" w:hAnsi="宋体"/>
          <w:b/>
          <w:color w:val="auto"/>
          <w:szCs w:val="21"/>
        </w:rPr>
        <w:t>（54学时/3学分）</w:t>
      </w:r>
    </w:p>
    <w:p>
      <w:pPr>
        <w:pStyle w:val="12"/>
        <w:widowControl/>
        <w:shd w:val="clear" w:color="auto" w:fill="FFFFFF"/>
        <w:spacing w:beforeAutospacing="0" w:afterAutospacing="0" w:line="360" w:lineRule="auto"/>
        <w:ind w:firstLine="420" w:firstLineChars="200"/>
        <w:rPr>
          <w:rFonts w:cs="微软雅黑" w:asciiTheme="minorEastAsia" w:hAnsiTheme="minorEastAsia"/>
          <w:color w:val="auto"/>
          <w:sz w:val="21"/>
          <w:szCs w:val="21"/>
          <w:shd w:val="clear" w:color="auto" w:fill="FFFFFF"/>
        </w:rPr>
      </w:pPr>
      <w:r>
        <w:rPr>
          <w:rFonts w:hint="eastAsia" w:cs="微软雅黑" w:asciiTheme="minorEastAsia" w:hAnsiTheme="minorEastAsia"/>
          <w:color w:val="auto"/>
          <w:sz w:val="21"/>
          <w:szCs w:val="21"/>
          <w:shd w:val="clear" w:color="auto" w:fill="FFFFFF"/>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pStyle w:val="12"/>
        <w:widowControl/>
        <w:shd w:val="clear" w:color="auto" w:fill="FFFFFF"/>
        <w:spacing w:beforeAutospacing="0" w:afterAutospacing="0" w:line="360" w:lineRule="auto"/>
        <w:ind w:firstLine="422" w:firstLineChars="200"/>
        <w:rPr>
          <w:rFonts w:cs="黑体" w:asciiTheme="minorEastAsia" w:hAnsiTheme="minorEastAsia"/>
          <w:b/>
          <w:bCs/>
          <w:color w:val="auto"/>
          <w:sz w:val="21"/>
          <w:szCs w:val="21"/>
          <w:shd w:val="clear" w:color="auto" w:fill="FFFFFF"/>
        </w:rPr>
      </w:pPr>
      <w:r>
        <w:rPr>
          <w:rFonts w:hint="eastAsia" w:cs="黑体" w:asciiTheme="minorEastAsia" w:hAnsiTheme="minorEastAsia"/>
          <w:b/>
          <w:bCs/>
          <w:color w:val="auto"/>
          <w:sz w:val="21"/>
          <w:szCs w:val="21"/>
          <w:shd w:val="clear" w:color="auto" w:fill="FFFFFF"/>
        </w:rPr>
        <w:t>5.大学生健康教育</w:t>
      </w:r>
      <w:r>
        <w:rPr>
          <w:rFonts w:hint="eastAsia" w:ascii="宋体" w:hAnsi="宋体"/>
          <w:b/>
          <w:color w:val="auto"/>
          <w:sz w:val="21"/>
          <w:szCs w:val="21"/>
        </w:rPr>
        <w:t>（32学时/1学分）</w:t>
      </w:r>
    </w:p>
    <w:p>
      <w:pPr>
        <w:pStyle w:val="12"/>
        <w:widowControl/>
        <w:shd w:val="clear" w:color="auto" w:fill="FFFFFF"/>
        <w:spacing w:beforeAutospacing="0" w:afterAutospacing="0" w:line="360" w:lineRule="auto"/>
        <w:ind w:firstLine="420" w:firstLineChars="200"/>
        <w:rPr>
          <w:rFonts w:cs="微软雅黑" w:asciiTheme="minorEastAsia" w:hAnsiTheme="minorEastAsia"/>
          <w:color w:val="auto"/>
          <w:sz w:val="21"/>
          <w:szCs w:val="21"/>
          <w:shd w:val="clear" w:color="auto" w:fill="FFFFFF"/>
        </w:rPr>
      </w:pPr>
      <w:r>
        <w:rPr>
          <w:rFonts w:hint="eastAsia" w:cs="微软雅黑" w:asciiTheme="minorEastAsia" w:hAnsiTheme="minorEastAsia"/>
          <w:color w:val="auto"/>
          <w:sz w:val="21"/>
          <w:szCs w:val="21"/>
          <w:shd w:val="clear" w:color="auto" w:fill="FFFFFF"/>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pacing w:line="360" w:lineRule="auto"/>
        <w:ind w:firstLine="422" w:firstLineChars="200"/>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（二）专业（技能）课程</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1.服装结构制图（174学时/9.5学分）</w:t>
      </w:r>
    </w:p>
    <w:p>
      <w:pPr>
        <w:autoSpaceDE w:val="0"/>
        <w:autoSpaceDN w:val="0"/>
        <w:adjustRightInd w:val="0"/>
        <w:spacing w:line="360" w:lineRule="auto"/>
        <w:ind w:firstLine="411" w:firstLineChars="196"/>
        <w:jc w:val="left"/>
        <w:rPr>
          <w:rFonts w:asciiTheme="minorEastAsia" w:hAnsiTheme="minorEastAsia" w:eastAsiaTheme="minorEastAsia"/>
          <w:b/>
          <w:color w:val="auto"/>
          <w:kern w:val="0"/>
          <w:szCs w:val="21"/>
        </w:rPr>
      </w:pPr>
      <w:r>
        <w:rPr>
          <w:rFonts w:hint="eastAsia" w:asciiTheme="minorEastAsia" w:hAnsiTheme="minorEastAsia" w:eastAsiaTheme="minorEastAsia"/>
          <w:color w:val="auto"/>
          <w:kern w:val="0"/>
          <w:szCs w:val="21"/>
        </w:rPr>
        <w:t>本课程从服装人体工学和人体测量入手，使学生真正掌握服装结构的点、线、面及款式风格之间的最佳组合关系。在学习服装结构设计基础知识的基础上，着重分析服装结构设计的原理和技巧，如分别从衣领、衣袖、下装结构及衣身变化等方面分析款式造型的部件构成，部件几何形状及相互的数量和形状的吻合关系，提高学生对款式复杂多变的服装设计的应变能力。</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2.服装工艺（174学时/9.5学分）</w:t>
      </w:r>
    </w:p>
    <w:p>
      <w:pPr>
        <w:autoSpaceDE w:val="0"/>
        <w:autoSpaceDN w:val="0"/>
        <w:adjustRightInd w:val="0"/>
        <w:spacing w:line="360" w:lineRule="auto"/>
        <w:ind w:firstLine="411" w:firstLineChars="196"/>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课程学习各种服装工具的使用，各种服装制作的基础知识、工艺设计原理与技术，包括：缝纫工艺、熨烫工艺、传统手工艺以及服装部件制作工艺及技巧等，分析各式服装的工艺特点，重点掌握裙装、裤装、衬衫、西装、大衣等服装的制作技术。</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 时装画技法（72学时/4学分）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课程是是服装设计专业的一门绘画艺术课程，为专业必修课程。时装画课程是在服装美术的基础上，将其服装效果图更进一步艺术化，使学生更具扎实的艺术功底，从而为今后的服装设计奠定坚实的基础。本课程培养学生使用各种工具和技法绘制服装效果图和服装平面图的能力，并积累大量的设计素材和设计细节，为服装设计打下基础。教学时着重介绍不同绘画工具特点所表现出的各种时装画表现技法，并结合服装款式设计、配色、配饰、面料质感和画面气氛来加以练习。</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w:t>
      </w:r>
      <w:r>
        <w:rPr>
          <w:rFonts w:asciiTheme="minorEastAsia" w:hAnsiTheme="minorEastAsia" w:eastAsiaTheme="minorEastAsia"/>
          <w:b/>
          <w:color w:val="auto"/>
          <w:szCs w:val="21"/>
        </w:rPr>
        <w:t xml:space="preserve"> Adobe Illustrator</w:t>
      </w:r>
      <w:r>
        <w:rPr>
          <w:rFonts w:hint="eastAsia" w:asciiTheme="minorEastAsia" w:hAnsiTheme="minorEastAsia" w:eastAsiaTheme="minorEastAsia"/>
          <w:b/>
          <w:color w:val="auto"/>
          <w:szCs w:val="21"/>
        </w:rPr>
        <w:t>（72学时/4学分）</w:t>
      </w:r>
    </w:p>
    <w:p>
      <w:pPr>
        <w:pStyle w:val="12"/>
        <w:spacing w:beforeAutospacing="0" w:afterAutospacing="0"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课程主要讲授</w:t>
      </w:r>
      <w:r>
        <w:rPr>
          <w:rFonts w:asciiTheme="minorEastAsia" w:hAnsiTheme="minorEastAsia"/>
          <w:color w:val="auto"/>
          <w:sz w:val="21"/>
          <w:szCs w:val="21"/>
        </w:rPr>
        <w:t>Adobe Illustrator</w:t>
      </w:r>
      <w:r>
        <w:rPr>
          <w:rFonts w:hint="eastAsia" w:asciiTheme="minorEastAsia" w:hAnsiTheme="minorEastAsia"/>
          <w:color w:val="auto"/>
          <w:sz w:val="21"/>
          <w:szCs w:val="21"/>
        </w:rPr>
        <w:t>软件的使用，为创建形式多样、矢量的多媒体作品提供了多种解决方案。随着图形图像在日常生活中的应用日益增多，图形图像综合运用已经成为了矢量插图、版面设计、位图编辑、网页发布、动画输出、排版印刷的最佳选择。内容包括：</w:t>
      </w:r>
      <w:r>
        <w:rPr>
          <w:rFonts w:asciiTheme="minorEastAsia" w:hAnsiTheme="minorEastAsia"/>
          <w:color w:val="auto"/>
          <w:sz w:val="21"/>
          <w:szCs w:val="21"/>
        </w:rPr>
        <w:t>Adobe Illustrator</w:t>
      </w:r>
      <w:r>
        <w:rPr>
          <w:rFonts w:hint="eastAsia" w:asciiTheme="minorEastAsia" w:hAnsiTheme="minorEastAsia"/>
          <w:color w:val="auto"/>
          <w:sz w:val="21"/>
          <w:szCs w:val="21"/>
        </w:rPr>
        <w:t>软件的使用概述，文件操作和绘图基础知识，设置绘图及显示比例，绘制基本图形，图形对象的基本操作，曲线与节点的编辑、对象的变换、图形对象的整形、轮廓的编辑，色彩与填充，页面与图层管理，平面特效与滤镜，立体特效，位图编辑，文本处理，</w:t>
      </w:r>
      <w:r>
        <w:rPr>
          <w:rFonts w:asciiTheme="minorEastAsia" w:hAnsiTheme="minorEastAsia"/>
          <w:color w:val="auto"/>
          <w:sz w:val="21"/>
          <w:szCs w:val="21"/>
        </w:rPr>
        <w:t>Web</w:t>
      </w:r>
      <w:r>
        <w:rPr>
          <w:rFonts w:hint="eastAsia" w:asciiTheme="minorEastAsia" w:hAnsiTheme="minorEastAsia"/>
          <w:color w:val="auto"/>
          <w:sz w:val="21"/>
          <w:szCs w:val="21"/>
        </w:rPr>
        <w:t>网页发布等。</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w:t>
      </w:r>
      <w:r>
        <w:rPr>
          <w:rFonts w:asciiTheme="minorEastAsia" w:hAnsiTheme="minorEastAsia" w:eastAsiaTheme="minorEastAsia"/>
          <w:b/>
          <w:color w:val="auto"/>
          <w:szCs w:val="21"/>
        </w:rPr>
        <w:t xml:space="preserve"> Photoshop</w:t>
      </w:r>
      <w:r>
        <w:rPr>
          <w:rFonts w:hint="eastAsia" w:asciiTheme="minorEastAsia" w:hAnsiTheme="minorEastAsia" w:eastAsiaTheme="minorEastAsia"/>
          <w:b/>
          <w:color w:val="auto"/>
          <w:szCs w:val="21"/>
        </w:rPr>
        <w:t>（72学时/4学分）</w:t>
      </w:r>
    </w:p>
    <w:p>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课程主要讲授</w:t>
      </w:r>
      <w:r>
        <w:rPr>
          <w:rFonts w:asciiTheme="minorEastAsia" w:hAnsiTheme="minorEastAsia" w:eastAsiaTheme="minorEastAsia"/>
          <w:color w:val="auto"/>
          <w:kern w:val="0"/>
          <w:szCs w:val="21"/>
        </w:rPr>
        <w:t>Photoshop</w:t>
      </w:r>
      <w:r>
        <w:rPr>
          <w:rFonts w:hint="eastAsia" w:asciiTheme="minorEastAsia" w:hAnsiTheme="minorEastAsia" w:eastAsiaTheme="minorEastAsia"/>
          <w:color w:val="auto"/>
          <w:kern w:val="0"/>
          <w:szCs w:val="21"/>
        </w:rPr>
        <w:t>软件的使用，它为创建形式多样、矢量的多媒体作品提供了多种解决方案。内容包括：</w:t>
      </w:r>
      <w:r>
        <w:rPr>
          <w:rFonts w:asciiTheme="minorEastAsia" w:hAnsiTheme="minorEastAsia" w:eastAsiaTheme="minorEastAsia"/>
          <w:color w:val="auto"/>
          <w:kern w:val="0"/>
          <w:szCs w:val="21"/>
        </w:rPr>
        <w:t>Photoshop</w:t>
      </w:r>
      <w:r>
        <w:rPr>
          <w:rFonts w:hint="eastAsia" w:asciiTheme="minorEastAsia" w:hAnsiTheme="minorEastAsia" w:eastAsiaTheme="minorEastAsia"/>
          <w:color w:val="auto"/>
          <w:kern w:val="0"/>
          <w:szCs w:val="21"/>
        </w:rPr>
        <w:t>概述，文件操作和绘图基础知识，设置绘图及显示比例，绘制基本图形，图形对象的基本操作，曲线与节点的编辑、对象的变换、图形对象的整形、轮廓的编辑，色彩与填充，页面与图层管理，平面特效与滤镜，立体特效，位图编辑，文本处理，</w:t>
      </w:r>
      <w:r>
        <w:rPr>
          <w:rFonts w:asciiTheme="minorEastAsia" w:hAnsiTheme="minorEastAsia" w:eastAsiaTheme="minorEastAsia"/>
          <w:color w:val="auto"/>
          <w:kern w:val="0"/>
          <w:szCs w:val="21"/>
        </w:rPr>
        <w:t>Web</w:t>
      </w:r>
      <w:r>
        <w:rPr>
          <w:rFonts w:hint="eastAsia" w:asciiTheme="minorEastAsia" w:hAnsiTheme="minorEastAsia" w:eastAsiaTheme="minorEastAsia"/>
          <w:color w:val="auto"/>
          <w:kern w:val="0"/>
          <w:szCs w:val="21"/>
        </w:rPr>
        <w:t>网页发布等。</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6. 服装设计与制作（112学时/6学分）</w:t>
      </w:r>
    </w:p>
    <w:p>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课程主要包括服装设计学的相关概念、服装设计的美学原理、服装设计的方法、服装造型设计、服装的局部设计、服装的面料与色彩、服装设计的分类、现代服装的设计程序和服装的流行等内容。并从创意类服装、成衣、品牌服装等方面进行阐述与设计，完成相关的作品设计与制作。</w:t>
      </w:r>
    </w:p>
    <w:p>
      <w:pPr>
        <w:spacing w:line="360" w:lineRule="auto"/>
        <w:ind w:firstLine="413" w:firstLineChars="196"/>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7.立体裁剪（</w:t>
      </w:r>
      <w:r>
        <w:rPr>
          <w:rFonts w:hint="eastAsia" w:asciiTheme="minorEastAsia" w:hAnsiTheme="minorEastAsia" w:eastAsiaTheme="minorEastAsia"/>
          <w:b/>
          <w:color w:val="auto"/>
          <w:kern w:val="0"/>
          <w:szCs w:val="21"/>
        </w:rPr>
        <w:t>30学时</w:t>
      </w:r>
      <w:r>
        <w:rPr>
          <w:rFonts w:hint="eastAsia" w:asciiTheme="minorEastAsia" w:hAnsiTheme="minorEastAsia" w:eastAsiaTheme="minorEastAsia"/>
          <w:b/>
          <w:color w:val="auto"/>
          <w:kern w:val="0"/>
          <w:szCs w:val="21"/>
        </w:rPr>
        <w:t>/1.5学分）</w:t>
      </w:r>
    </w:p>
    <w:p>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立体裁剪是研究服装空间立体造型的一门学科，通过该课程的学习，使学生掌握服装立体结构设计的基本理论和实际操作方法，培养学生的创新、创作和动手能力。教学内容包括服装立体裁剪的技术原理与用具，衣身、衣领、衣袖、裙装立体裁剪的操作方法与步骤，对生活类、艺术类典型服装立体裁剪的分析，以及各种立体构成的艺术手法分析等。通过掌握立体造型的操作方法，可以提高对设计和板型的掌控能力、面料的裁剪应用能力以及组合缝制能力。</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kern w:val="0"/>
          <w:szCs w:val="21"/>
        </w:rPr>
        <w:t>8.成衣立裁与制作</w:t>
      </w:r>
      <w:r>
        <w:rPr>
          <w:rFonts w:hint="eastAsia" w:asciiTheme="minorEastAsia" w:hAnsiTheme="minorEastAsia" w:eastAsiaTheme="minorEastAsia"/>
          <w:b/>
          <w:color w:val="auto"/>
          <w:szCs w:val="21"/>
        </w:rPr>
        <w:t>（</w:t>
      </w:r>
      <w:r>
        <w:rPr>
          <w:rFonts w:hint="eastAsia" w:asciiTheme="minorEastAsia" w:hAnsiTheme="minorEastAsia"/>
          <w:b/>
          <w:color w:val="auto"/>
          <w:szCs w:val="21"/>
        </w:rPr>
        <w:t>72</w:t>
      </w:r>
      <w:r>
        <w:rPr>
          <w:rFonts w:hint="eastAsia" w:asciiTheme="minorEastAsia" w:hAnsiTheme="minorEastAsia" w:eastAsiaTheme="minorEastAsia"/>
          <w:b/>
          <w:color w:val="auto"/>
          <w:szCs w:val="21"/>
        </w:rPr>
        <w:t>学时/</w:t>
      </w:r>
      <w:r>
        <w:rPr>
          <w:rFonts w:hint="eastAsia" w:asciiTheme="minorEastAsia" w:hAnsiTheme="minorEastAsia"/>
          <w:b/>
          <w:color w:val="auto"/>
          <w:szCs w:val="21"/>
        </w:rPr>
        <w:t>4</w:t>
      </w:r>
      <w:r>
        <w:rPr>
          <w:rFonts w:hint="eastAsia" w:asciiTheme="minorEastAsia" w:hAnsiTheme="minorEastAsia" w:eastAsiaTheme="minorEastAsia"/>
          <w:b/>
          <w:color w:val="auto"/>
          <w:szCs w:val="21"/>
        </w:rPr>
        <w:t>学分）</w:t>
      </w:r>
    </w:p>
    <w:p>
      <w:pPr>
        <w:widowControl/>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成衣立裁与制作是研究服装空间立体造型的一门学科，是进行服装设计、板型研究的专业基础，是设计和制作成衣、创意服装、高级时装的重要方法。</w:t>
      </w:r>
    </w:p>
    <w:p>
      <w:pPr>
        <w:widowControl/>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成衣立裁与制作是一门应用性很强的课程，是服装设计专业的实践教学环节之一，是设计和制作成衣、创意服装、高级时装的重要方法，是实现设计师创意的重要手段。通过该课程的教学，使学生能运用服装立裁的方法进行打版并制作成衣，培养学生的创新、创作和动手能力。</w:t>
      </w:r>
    </w:p>
    <w:p>
      <w:pPr>
        <w:spacing w:line="360" w:lineRule="auto"/>
        <w:ind w:firstLine="527" w:firstLineChars="250"/>
        <w:rPr>
          <w:rFonts w:asciiTheme="minorEastAsia" w:hAnsiTheme="minorEastAsia" w:eastAsiaTheme="minorEastAsia"/>
          <w:b/>
          <w:color w:val="auto"/>
          <w:szCs w:val="21"/>
        </w:rPr>
      </w:pPr>
      <w:r>
        <w:rPr>
          <w:rFonts w:hint="eastAsia" w:asciiTheme="minorEastAsia" w:hAnsiTheme="minorEastAsia" w:eastAsiaTheme="minorEastAsia"/>
          <w:b/>
          <w:color w:val="auto"/>
          <w:kern w:val="0"/>
          <w:szCs w:val="21"/>
        </w:rPr>
        <w:t>9.</w:t>
      </w:r>
      <w:r>
        <w:rPr>
          <w:rFonts w:hint="eastAsia" w:asciiTheme="minorEastAsia" w:hAnsiTheme="minorEastAsia" w:eastAsiaTheme="minorEastAsia"/>
          <w:b/>
          <w:color w:val="auto"/>
          <w:szCs w:val="21"/>
        </w:rPr>
        <w:t>服装</w:t>
      </w:r>
      <w:r>
        <w:rPr>
          <w:rFonts w:asciiTheme="minorEastAsia" w:hAnsiTheme="minorEastAsia" w:eastAsiaTheme="minorEastAsia"/>
          <w:b/>
          <w:color w:val="auto"/>
          <w:szCs w:val="21"/>
        </w:rPr>
        <w:t>CAD</w:t>
      </w:r>
      <w:r>
        <w:rPr>
          <w:rFonts w:hint="eastAsia" w:asciiTheme="minorEastAsia" w:hAnsiTheme="minorEastAsia" w:eastAsiaTheme="minorEastAsia"/>
          <w:b/>
          <w:color w:val="auto"/>
          <w:szCs w:val="21"/>
        </w:rPr>
        <w:t>（</w:t>
      </w:r>
      <w:r>
        <w:rPr>
          <w:rFonts w:hint="eastAsia" w:asciiTheme="minorEastAsia" w:hAnsiTheme="minorEastAsia"/>
          <w:b/>
          <w:color w:val="auto"/>
          <w:szCs w:val="21"/>
        </w:rPr>
        <w:t>72</w:t>
      </w:r>
      <w:r>
        <w:rPr>
          <w:rFonts w:hint="eastAsia" w:asciiTheme="minorEastAsia" w:hAnsiTheme="minorEastAsia" w:eastAsiaTheme="minorEastAsia"/>
          <w:b/>
          <w:color w:val="auto"/>
          <w:szCs w:val="21"/>
        </w:rPr>
        <w:t>学时/</w:t>
      </w:r>
      <w:r>
        <w:rPr>
          <w:rFonts w:hint="eastAsia" w:asciiTheme="minorEastAsia" w:hAnsiTheme="minorEastAsia"/>
          <w:b/>
          <w:color w:val="auto"/>
          <w:szCs w:val="21"/>
        </w:rPr>
        <w:t>4</w:t>
      </w:r>
      <w:r>
        <w:rPr>
          <w:rFonts w:hint="eastAsia" w:asciiTheme="minorEastAsia" w:hAnsiTheme="minorEastAsia" w:eastAsiaTheme="minorEastAsia"/>
          <w:b/>
          <w:color w:val="auto"/>
          <w:szCs w:val="21"/>
        </w:rPr>
        <w:t>学分）</w:t>
      </w:r>
    </w:p>
    <w:p>
      <w:pPr>
        <w:widowControl/>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本课程是服装设计专业的一门专业必修课，先修课程有服装结构设计课程。电脑辅助设计即</w:t>
      </w:r>
      <w:r>
        <w:rPr>
          <w:rFonts w:asciiTheme="minorEastAsia" w:hAnsiTheme="minorEastAsia" w:eastAsiaTheme="minorEastAsia"/>
          <w:color w:val="auto"/>
          <w:kern w:val="0"/>
          <w:szCs w:val="21"/>
        </w:rPr>
        <w:t>Computer Aided Design in Clothing Engineering</w:t>
      </w:r>
      <w:r>
        <w:rPr>
          <w:rFonts w:hint="eastAsia" w:asciiTheme="minorEastAsia" w:hAnsiTheme="minorEastAsia" w:eastAsiaTheme="minorEastAsia"/>
          <w:color w:val="auto"/>
          <w:kern w:val="0"/>
          <w:szCs w:val="21"/>
        </w:rPr>
        <w:t>，简称服装</w:t>
      </w:r>
      <w:r>
        <w:rPr>
          <w:rFonts w:asciiTheme="minorEastAsia" w:hAnsiTheme="minorEastAsia" w:eastAsiaTheme="minorEastAsia"/>
          <w:color w:val="auto"/>
          <w:kern w:val="0"/>
          <w:szCs w:val="21"/>
        </w:rPr>
        <w:t>CAD</w:t>
      </w:r>
      <w:r>
        <w:rPr>
          <w:rFonts w:hint="eastAsia" w:asciiTheme="minorEastAsia" w:hAnsiTheme="minorEastAsia" w:eastAsiaTheme="minorEastAsia"/>
          <w:color w:val="auto"/>
          <w:kern w:val="0"/>
          <w:szCs w:val="21"/>
        </w:rPr>
        <w:t>，是电脑在服装专业领域内应用的实例。使用服装</w:t>
      </w:r>
      <w:r>
        <w:rPr>
          <w:rFonts w:asciiTheme="minorEastAsia" w:hAnsiTheme="minorEastAsia" w:eastAsiaTheme="minorEastAsia"/>
          <w:color w:val="auto"/>
          <w:kern w:val="0"/>
          <w:szCs w:val="21"/>
        </w:rPr>
        <w:t>CAD</w:t>
      </w:r>
      <w:r>
        <w:rPr>
          <w:rFonts w:hint="eastAsia" w:asciiTheme="minorEastAsia" w:hAnsiTheme="minorEastAsia" w:eastAsiaTheme="minorEastAsia"/>
          <w:color w:val="auto"/>
          <w:kern w:val="0"/>
          <w:szCs w:val="21"/>
        </w:rPr>
        <w:t>软件进行服装基本结构制图、系列样板推档及各种样板排料，是本课程的重要环节。通过学习，进一步开发学生在结构设计方面的能力，使学生能够使用计算机高效、快速地进行结构设计、推板与排料设计。</w:t>
      </w:r>
    </w:p>
    <w:p>
      <w:pPr>
        <w:pStyle w:val="12"/>
        <w:spacing w:beforeAutospacing="0" w:afterAutospacing="0" w:line="360" w:lineRule="exact"/>
        <w:ind w:firstLine="422" w:firstLineChars="200"/>
        <w:rPr>
          <w:rFonts w:cs="宋体" w:asciiTheme="minorEastAsia" w:hAnsiTheme="minorEastAsia"/>
          <w:b/>
          <w:color w:val="auto"/>
          <w:sz w:val="21"/>
          <w:szCs w:val="21"/>
        </w:rPr>
      </w:pPr>
      <w:r>
        <w:rPr>
          <w:rFonts w:hint="eastAsia" w:cs="宋体" w:asciiTheme="minorEastAsia" w:hAnsiTheme="minorEastAsia"/>
          <w:b/>
          <w:color w:val="auto"/>
          <w:sz w:val="21"/>
          <w:szCs w:val="21"/>
        </w:rPr>
        <w:t>10. 服装模板应用（20学时/1学分）</w:t>
      </w:r>
    </w:p>
    <w:p>
      <w:pPr>
        <w:spacing w:line="360" w:lineRule="auto"/>
        <w:ind w:firstLine="525" w:firstLineChars="250"/>
        <w:rPr>
          <w:rFonts w:asciiTheme="minorEastAsia" w:hAnsiTheme="minorEastAsia"/>
          <w:color w:val="auto"/>
          <w:szCs w:val="21"/>
        </w:rPr>
      </w:pPr>
      <w:r>
        <w:rPr>
          <w:rFonts w:hint="eastAsia" w:asciiTheme="minorEastAsia" w:hAnsiTheme="minorEastAsia"/>
          <w:color w:val="auto"/>
          <w:szCs w:val="21"/>
        </w:rPr>
        <w:t>本课程是先修课程有服装工艺、服装CAD。服装模板应用是运用服装CAD软件设计样板形状，通过切割设备在PVC胶板上进行模板切割和开槽，实现按照模具开槽轨迹进行车缝的一种技术。简单来说，服装模板是定制一套模板，用在服装缝制特定工序上或零部件的车缝工艺上，使该工序在不依赖车工熟练程度的基础上达到标准化，通过学习，进一步开发学生设计服装模板能力，使学生获得使用计算机、切割设备等高效、快速地进行服装模板的设计与应用。</w:t>
      </w:r>
    </w:p>
    <w:p>
      <w:pPr>
        <w:spacing w:line="360" w:lineRule="auto"/>
        <w:ind w:firstLine="527" w:firstLineChars="250"/>
        <w:rPr>
          <w:rFonts w:asciiTheme="minorEastAsia" w:hAnsiTheme="minorEastAsia"/>
          <w:color w:val="auto"/>
          <w:szCs w:val="21"/>
        </w:rPr>
      </w:pPr>
      <w:r>
        <w:rPr>
          <w:rFonts w:hint="eastAsia" w:asciiTheme="minorEastAsia" w:hAnsiTheme="minorEastAsia" w:eastAsiaTheme="minorEastAsia"/>
          <w:b/>
          <w:color w:val="auto"/>
          <w:szCs w:val="21"/>
        </w:rPr>
        <w:t>11. 服装生产管理（</w:t>
      </w:r>
      <w:r>
        <w:rPr>
          <w:rFonts w:hint="eastAsia" w:asciiTheme="minorEastAsia" w:hAnsiTheme="minorEastAsia"/>
          <w:b/>
          <w:color w:val="auto"/>
          <w:szCs w:val="21"/>
        </w:rPr>
        <w:t>20</w:t>
      </w:r>
      <w:r>
        <w:rPr>
          <w:rFonts w:hint="eastAsia" w:asciiTheme="minorEastAsia" w:hAnsiTheme="minorEastAsia" w:eastAsiaTheme="minorEastAsia"/>
          <w:b/>
          <w:color w:val="auto"/>
          <w:szCs w:val="21"/>
        </w:rPr>
        <w:t>学时/</w:t>
      </w:r>
      <w:r>
        <w:rPr>
          <w:rFonts w:hint="eastAsia" w:asciiTheme="minorEastAsia" w:hAnsiTheme="minorEastAsia"/>
          <w:b/>
          <w:color w:val="auto"/>
          <w:szCs w:val="21"/>
        </w:rPr>
        <w:t>1</w:t>
      </w:r>
      <w:r>
        <w:rPr>
          <w:rFonts w:hint="eastAsia" w:asciiTheme="minorEastAsia" w:hAnsiTheme="minorEastAsia" w:eastAsiaTheme="minorEastAsia"/>
          <w:b/>
          <w:color w:val="auto"/>
          <w:szCs w:val="21"/>
        </w:rPr>
        <w:t>学分）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color w:val="auto"/>
          <w:szCs w:val="21"/>
        </w:rPr>
        <w:t>服装生产管理</w:t>
      </w:r>
      <w:r>
        <w:rPr>
          <w:rFonts w:hint="eastAsia"/>
          <w:color w:val="auto"/>
        </w:rPr>
        <w:t>是一门综合性、实用性很强的课程，学生在掌握服装基础知识的前提下，通过学习从产前准备、裁剪、质量控制、熨烫、后整理与包装等一系列服装生产管理理论知识，掌握服装生产流水线的组织与管理、质量控制与检验以及服装报价的方法，为今后从事技术理单、跟单、质检、服装生产管理等工作打好基础。</w:t>
      </w:r>
    </w:p>
    <w:p>
      <w:pPr>
        <w:spacing w:line="360" w:lineRule="auto"/>
        <w:ind w:firstLine="527" w:firstLineChars="2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（三）学分、学时分配说明</w:t>
      </w:r>
    </w:p>
    <w:p>
      <w:pPr>
        <w:spacing w:line="360" w:lineRule="auto"/>
        <w:ind w:firstLine="525" w:firstLineChars="25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本专业规定学生修满</w:t>
      </w:r>
      <w:r>
        <w:rPr>
          <w:rFonts w:hint="eastAsia" w:asciiTheme="minorEastAsia" w:hAnsiTheme="minorEastAsia" w:eastAsiaTheme="minorEastAsia"/>
          <w:color w:val="auto"/>
          <w:kern w:val="0"/>
          <w:szCs w:val="21"/>
        </w:rPr>
        <w:t>231.5</w:t>
      </w:r>
      <w:r>
        <w:rPr>
          <w:rFonts w:hint="eastAsia" w:asciiTheme="minorEastAsia" w:hAnsiTheme="minorEastAsia" w:eastAsiaTheme="minorEastAsia"/>
          <w:color w:val="auto"/>
          <w:kern w:val="0"/>
          <w:szCs w:val="21"/>
        </w:rPr>
        <w:t>学分准予毕业，其中必修课程最低学分为</w:t>
      </w:r>
      <w:r>
        <w:rPr>
          <w:rFonts w:hint="eastAsia" w:asciiTheme="minorEastAsia" w:hAnsiTheme="minorEastAsia" w:eastAsiaTheme="minorEastAsia"/>
          <w:color w:val="auto"/>
          <w:kern w:val="0"/>
          <w:szCs w:val="21"/>
        </w:rPr>
        <w:t>213.5</w:t>
      </w:r>
      <w:r>
        <w:rPr>
          <w:rFonts w:hint="eastAsia" w:asciiTheme="minorEastAsia" w:hAnsiTheme="minorEastAsia" w:eastAsiaTheme="minorEastAsia"/>
          <w:color w:val="auto"/>
          <w:kern w:val="0"/>
          <w:szCs w:val="21"/>
        </w:rPr>
        <w:t>学分，选修课程为</w:t>
      </w:r>
      <w:r>
        <w:rPr>
          <w:rFonts w:hint="eastAsia" w:asciiTheme="minorEastAsia" w:hAnsiTheme="minorEastAsia" w:eastAsiaTheme="minorEastAsia"/>
          <w:color w:val="auto"/>
          <w:kern w:val="0"/>
          <w:szCs w:val="21"/>
        </w:rPr>
        <w:t>18</w:t>
      </w:r>
      <w:r>
        <w:rPr>
          <w:rFonts w:hint="eastAsia" w:asciiTheme="minorEastAsia" w:hAnsiTheme="minorEastAsia" w:eastAsiaTheme="minorEastAsia"/>
          <w:color w:val="auto"/>
          <w:kern w:val="0"/>
          <w:szCs w:val="21"/>
        </w:rPr>
        <w:t>学分（</w:t>
      </w:r>
      <w:r>
        <w:rPr>
          <w:rFonts w:hint="eastAsia" w:asciiTheme="minorEastAsia" w:hAnsiTheme="minorEastAsia" w:eastAsiaTheme="minorEastAsia"/>
          <w:color w:val="auto"/>
          <w:kern w:val="0"/>
          <w:szCs w:val="21"/>
        </w:rPr>
        <w:t>专业选修</w:t>
      </w:r>
      <w:r>
        <w:rPr>
          <w:rFonts w:hint="eastAsia" w:asciiTheme="minorEastAsia" w:hAnsiTheme="minorEastAsia" w:eastAsiaTheme="minorEastAsia"/>
          <w:color w:val="auto"/>
          <w:kern w:val="0"/>
          <w:szCs w:val="21"/>
        </w:rPr>
        <w:t>12</w:t>
      </w:r>
      <w:r>
        <w:rPr>
          <w:rFonts w:hint="eastAsia" w:asciiTheme="minorEastAsia" w:hAnsiTheme="minorEastAsia" w:eastAsiaTheme="minorEastAsia"/>
          <w:color w:val="auto"/>
          <w:kern w:val="0"/>
          <w:szCs w:val="21"/>
        </w:rPr>
        <w:t>学分，公共选修6学分</w:t>
      </w:r>
      <w:r>
        <w:rPr>
          <w:rFonts w:hint="eastAsia" w:asciiTheme="minorEastAsia" w:hAnsiTheme="minorEastAsia" w:eastAsiaTheme="minorEastAsia"/>
          <w:color w:val="auto"/>
          <w:kern w:val="0"/>
          <w:szCs w:val="21"/>
        </w:rPr>
        <w:t>）（原则上要求，公选课中学生必须选修2个学分以上的艺术类课程）。</w:t>
      </w:r>
    </w:p>
    <w:p>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本专业总学时共计</w:t>
      </w:r>
      <w:r>
        <w:rPr>
          <w:rFonts w:hint="eastAsia" w:asciiTheme="minorEastAsia" w:hAnsiTheme="minorEastAsia" w:eastAsiaTheme="minorEastAsia"/>
          <w:color w:val="auto"/>
          <w:kern w:val="0"/>
          <w:szCs w:val="21"/>
        </w:rPr>
        <w:t>4683</w:t>
      </w:r>
      <w:r>
        <w:rPr>
          <w:rFonts w:hint="eastAsia" w:asciiTheme="minorEastAsia" w:hAnsiTheme="minorEastAsia" w:eastAsiaTheme="minorEastAsia"/>
          <w:color w:val="auto"/>
          <w:kern w:val="0"/>
          <w:szCs w:val="21"/>
        </w:rPr>
        <w:t>学时。实践教学总学时</w:t>
      </w:r>
      <w:r>
        <w:rPr>
          <w:rFonts w:hint="eastAsia" w:asciiTheme="minorEastAsia" w:hAnsiTheme="minorEastAsia" w:eastAsiaTheme="minorEastAsia"/>
          <w:color w:val="auto"/>
          <w:kern w:val="0"/>
          <w:szCs w:val="21"/>
        </w:rPr>
        <w:t>2494</w:t>
      </w:r>
      <w:r>
        <w:rPr>
          <w:rFonts w:hint="eastAsia" w:asciiTheme="minorEastAsia" w:hAnsiTheme="minorEastAsia" w:eastAsiaTheme="minorEastAsia"/>
          <w:color w:val="auto"/>
          <w:kern w:val="0"/>
          <w:szCs w:val="21"/>
        </w:rPr>
        <w:t>学时，其中暑</w:t>
      </w:r>
      <w:r>
        <w:rPr>
          <w:rFonts w:hint="eastAsia" w:asciiTheme="minorEastAsia" w:hAnsiTheme="minorEastAsia" w:eastAsiaTheme="minorEastAsia"/>
          <w:color w:val="auto"/>
          <w:kern w:val="0"/>
          <w:szCs w:val="21"/>
        </w:rPr>
        <w:t>期实践、毕业作业和毕业实习共900学时。</w:t>
      </w:r>
    </w:p>
    <w:p>
      <w:pPr>
        <w:spacing w:line="360" w:lineRule="auto"/>
        <w:ind w:firstLine="527" w:firstLineChars="2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（四）大学生德育课程</w:t>
      </w:r>
    </w:p>
    <w:p>
      <w:pPr>
        <w:spacing w:line="360" w:lineRule="auto"/>
        <w:ind w:firstLine="525" w:firstLineChars="25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学生德育课程成绩由团学处具体负责考评办法的制定、完善和实施指导。德育课程成绩由团学处负责考核评定,学生德育课程以学期为单位，每学期测评一次,学生德育课程满分为100分，及格分为60分。</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六、教学进程总体安排</w:t>
      </w:r>
    </w:p>
    <w:p>
      <w:pPr>
        <w:overflowPunct w:val="0"/>
        <w:adjustRightInd w:val="0"/>
        <w:spacing w:line="360" w:lineRule="auto"/>
        <w:ind w:firstLine="420" w:firstLineChars="200"/>
        <w:outlineLvl w:val="0"/>
        <w:rPr>
          <w:rFonts w:ascii="黑体" w:hAnsi="黑体" w:eastAsia="黑体" w:cs="黑体"/>
          <w:color w:val="auto"/>
          <w:sz w:val="24"/>
          <w:szCs w:val="24"/>
        </w:rPr>
      </w:pPr>
      <w:r>
        <w:rPr>
          <w:rFonts w:hint="eastAsia" w:asciiTheme="minorEastAsia" w:hAnsiTheme="minorEastAsia" w:eastAsiaTheme="minorEastAsia"/>
          <w:color w:val="auto"/>
          <w:kern w:val="0"/>
          <w:szCs w:val="21"/>
        </w:rPr>
        <w:t>教学进程是对本专业技术技能人才培养、教育教学实施进程的总体安排，是专业人才培养方案实施的具体体现。见附录。</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七、实施保障</w:t>
      </w:r>
    </w:p>
    <w:p>
      <w:pPr>
        <w:overflowPunct w:val="0"/>
        <w:adjustRightInd w:val="0"/>
        <w:spacing w:line="360" w:lineRule="auto"/>
        <w:ind w:firstLine="422" w:firstLineChars="200"/>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（一）师资队伍</w:t>
      </w:r>
    </w:p>
    <w:tbl>
      <w:tblPr>
        <w:tblStyle w:val="14"/>
        <w:tblW w:w="10128" w:type="dxa"/>
        <w:jc w:val="center"/>
        <w:tblInd w:w="-77"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495"/>
        <w:gridCol w:w="899"/>
        <w:gridCol w:w="452"/>
        <w:gridCol w:w="1055"/>
        <w:gridCol w:w="952"/>
        <w:gridCol w:w="897"/>
        <w:gridCol w:w="2834"/>
        <w:gridCol w:w="1544"/>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课程名称</w:t>
            </w:r>
          </w:p>
        </w:tc>
        <w:tc>
          <w:tcPr>
            <w:tcW w:w="8633"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姓名</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出生</w:t>
            </w:r>
          </w:p>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年月</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职称</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学历</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毕业院校及专业</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黄帼鸿</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1972.06</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技师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福建经济管理干部学院 工商管理</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专业带头人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服装市场营销</w:t>
            </w:r>
          </w:p>
          <w:p>
            <w:pPr>
              <w:autoSpaceDE w:val="0"/>
              <w:autoSpaceDN w:val="0"/>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color w:val="auto"/>
                <w:sz w:val="18"/>
                <w:szCs w:val="18"/>
              </w:rPr>
              <w:t>梁亚林</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ind w:left="148" w:hanging="147" w:hangingChars="82"/>
              <w:jc w:val="center"/>
              <w:rPr>
                <w:rFonts w:asciiTheme="minorEastAsia" w:hAnsiTheme="minorEastAsia" w:eastAsiaTheme="minorEastAsia"/>
                <w:bCs/>
                <w:color w:val="auto"/>
                <w:kern w:val="0"/>
                <w:sz w:val="18"/>
                <w:szCs w:val="18"/>
              </w:rPr>
            </w:pPr>
            <w:r>
              <w:rPr>
                <w:rFonts w:hint="eastAsia" w:asciiTheme="minorEastAsia" w:hAnsiTheme="minorEastAsia" w:eastAsiaTheme="minorEastAsia"/>
                <w:bCs/>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1963.12</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color w:val="auto"/>
                <w:sz w:val="18"/>
                <w:szCs w:val="18"/>
              </w:rPr>
              <w:t>教授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Cs/>
                <w:color w:val="auto"/>
                <w:kern w:val="0"/>
                <w:sz w:val="18"/>
                <w:szCs w:val="18"/>
              </w:rPr>
            </w:pPr>
            <w:r>
              <w:rPr>
                <w:rFonts w:hint="eastAsia" w:asciiTheme="minorEastAsia" w:hAnsiTheme="minorEastAsia" w:eastAsiaTheme="minorEastAsia"/>
                <w:bCs/>
                <w:color w:val="auto"/>
                <w:kern w:val="0"/>
                <w:sz w:val="18"/>
                <w:szCs w:val="18"/>
              </w:rPr>
              <w:t>硕士</w:t>
            </w:r>
          </w:p>
          <w:p>
            <w:pPr>
              <w:autoSpaceDE w:val="0"/>
              <w:autoSpaceDN w:val="0"/>
              <w:spacing w:line="240" w:lineRule="exact"/>
              <w:jc w:val="center"/>
              <w:rPr>
                <w:rFonts w:asciiTheme="minorEastAsia" w:hAnsiTheme="minorEastAsia" w:eastAsiaTheme="minorEastAsia"/>
                <w:bCs/>
                <w:color w:val="auto"/>
                <w:kern w:val="0"/>
                <w:sz w:val="18"/>
                <w:szCs w:val="18"/>
              </w:rPr>
            </w:pPr>
            <w:r>
              <w:rPr>
                <w:rFonts w:hint="eastAsia" w:asciiTheme="minorEastAsia" w:hAnsiTheme="minorEastAsia" w:eastAsiaTheme="minorEastAsia"/>
                <w:bCs/>
                <w:color w:val="auto"/>
                <w:kern w:val="0"/>
                <w:sz w:val="18"/>
                <w:szCs w:val="18"/>
              </w:rPr>
              <w:t>研究生</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 xml:space="preserve">西安交通大学 </w:t>
            </w:r>
            <w:r>
              <w:rPr>
                <w:rFonts w:hint="eastAsia" w:asciiTheme="minorEastAsia" w:hAnsiTheme="minorEastAsia" w:eastAsiaTheme="minorEastAsia"/>
                <w:color w:val="auto"/>
                <w:sz w:val="18"/>
                <w:szCs w:val="18"/>
              </w:rPr>
              <w:t>工商管理</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专业带头人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服装CAD</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服装工业制版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服装模板应用</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郑玮</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1971.01</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厦门大学 工商管理</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服装款式图</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图形图像处理</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陈 敏</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1986.10</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讲师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广东工业大学 服装设计与工艺</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素描</w:t>
            </w:r>
          </w:p>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时装画技法</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郑旭东</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1969.06</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讲师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厦门大学 美术</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服装构成</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服饰图案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时装画技法</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黄 峰</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1980.12</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讲师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福建师大 服装设计</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服装设计与制作</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服装技能实训</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服装材料</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立体裁剪</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陈 悯</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1976.01</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陕西师范大学 教育管理</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外聘</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服饰色彩</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服装构成</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龙德平</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1977.06</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二级</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实训指导</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专科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江西服装学院 服装设计</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外聘</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服装工业制版</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服装CAD</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蒋红英</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1970.02</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硕士研究生</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沈卫平</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1958.08</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武汉纺织工学院 服装工程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张清海</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1962.08</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高中</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漳州平和四中 服装工程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孙永和</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1978.10</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服装市场营销</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钟明松</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1980.05</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专科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福建行政学院 服装营销</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服装贸易与实务</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赵秋香</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1978.10</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赵宇晔</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1979.06</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齐连蓉</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1979.06</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bl>
    <w:p>
      <w:pPr>
        <w:overflowPunct w:val="0"/>
        <w:adjustRightInd w:val="0"/>
        <w:snapToGrid w:val="0"/>
        <w:spacing w:line="360" w:lineRule="auto"/>
        <w:ind w:firstLine="422" w:firstLineChars="200"/>
        <w:outlineLvl w:val="0"/>
        <w:rPr>
          <w:rFonts w:ascii="宋体" w:hAnsi="宋体"/>
          <w:b/>
          <w:color w:val="auto"/>
          <w:szCs w:val="21"/>
        </w:rPr>
      </w:pPr>
    </w:p>
    <w:p>
      <w:pPr>
        <w:overflowPunct w:val="0"/>
        <w:adjustRightInd w:val="0"/>
        <w:snapToGrid w:val="0"/>
        <w:spacing w:line="360" w:lineRule="auto"/>
        <w:ind w:firstLine="422" w:firstLineChars="200"/>
        <w:outlineLvl w:val="0"/>
        <w:rPr>
          <w:rFonts w:ascii="宋体" w:hAnsi="宋体"/>
          <w:b/>
          <w:color w:val="auto"/>
          <w:szCs w:val="21"/>
        </w:rPr>
      </w:pPr>
      <w:r>
        <w:rPr>
          <w:rFonts w:hint="eastAsia" w:ascii="宋体" w:hAnsi="宋体"/>
          <w:b/>
          <w:color w:val="auto"/>
          <w:szCs w:val="21"/>
        </w:rPr>
        <w:t>（二）教学设施</w:t>
      </w:r>
    </w:p>
    <w:p>
      <w:pPr>
        <w:widowControl/>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1.校内实验、实训设施</w:t>
      </w:r>
    </w:p>
    <w:tbl>
      <w:tblPr>
        <w:tblStyle w:val="14"/>
        <w:tblW w:w="9613" w:type="dxa"/>
        <w:jc w:val="center"/>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26"/>
        <w:gridCol w:w="5458"/>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jc w:val="center"/>
        </w:trPr>
        <w:tc>
          <w:tcPr>
            <w:tcW w:w="710" w:type="dxa"/>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序号</w:t>
            </w:r>
          </w:p>
        </w:tc>
        <w:tc>
          <w:tcPr>
            <w:tcW w:w="1726" w:type="dxa"/>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名称</w:t>
            </w:r>
          </w:p>
        </w:tc>
        <w:tc>
          <w:tcPr>
            <w:tcW w:w="5458" w:type="dxa"/>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实验设施</w:t>
            </w:r>
          </w:p>
        </w:tc>
        <w:tc>
          <w:tcPr>
            <w:tcW w:w="1719" w:type="dxa"/>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服装工艺实训中心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平缝机200台，包缝机6台，钉扣机2台，打枣机2台，曲线缝2台，锁眼机2台，厚料机2台，绣花机2台，吸风烫台及高温蒸汽熨烫设备2套，各类熨烫设备</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立体裁剪室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立裁人台</w:t>
            </w:r>
            <w:r>
              <w:rPr>
                <w:rFonts w:asciiTheme="minorEastAsia" w:hAnsiTheme="minorEastAsia" w:eastAsiaTheme="minorEastAsia"/>
                <w:color w:val="auto"/>
                <w:kern w:val="0"/>
                <w:sz w:val="18"/>
                <w:szCs w:val="18"/>
              </w:rPr>
              <w:t>10</w:t>
            </w:r>
            <w:r>
              <w:rPr>
                <w:rFonts w:hint="eastAsia" w:asciiTheme="minorEastAsia" w:hAnsiTheme="minorEastAsia" w:eastAsiaTheme="minorEastAsia"/>
                <w:color w:val="auto"/>
                <w:kern w:val="0"/>
                <w:sz w:val="18"/>
                <w:szCs w:val="18"/>
              </w:rPr>
              <w:t>0个、临摹台1个、陈列柜4个</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服装立体裁剪</w:t>
            </w:r>
          </w:p>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服装打版实训中心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打版桌30台、陈列柜2个</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服装工业制版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CAD实训中心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电脑55台，富怡、日升服装CAD软件各50套，绘图仪一套</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服装材料检测中心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汗渍色牢度仪、摩擦牢度仪、织物悬垂性测定仪、织物密度镜、织物厚度仪</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服装材料检测实验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画室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石膏像、照明灯、画板、陈列柜等</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素描、水粉、速写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服装展示厅</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设计作品、陈列台</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服装储藏室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原有服装550套</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模特表演厅</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音响、灯光、展台、DVD</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模特训练</w:t>
            </w:r>
          </w:p>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服装汇演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服装资料室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服装杂志、报纸十余种</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查阅资料</w:t>
            </w:r>
          </w:p>
        </w:tc>
      </w:tr>
    </w:tbl>
    <w:p>
      <w:pPr>
        <w:widowControl/>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2.校外实训基地</w:t>
      </w:r>
    </w:p>
    <w:p>
      <w:pPr>
        <w:spacing w:line="360" w:lineRule="auto"/>
        <w:ind w:firstLine="420" w:firstLineChars="200"/>
        <w:rPr>
          <w:color w:val="auto"/>
        </w:rPr>
      </w:pPr>
      <w:r>
        <w:rPr>
          <w:rFonts w:hint="eastAsia"/>
          <w:color w:val="auto"/>
        </w:rPr>
        <w:t>技能实训、生产实践、顶岗实习是本专业的重要实践环节，我校长期以来注重校企合作，与省内多家知名企业建立了合作关系，主要实训基地有：</w:t>
      </w:r>
    </w:p>
    <w:tbl>
      <w:tblPr>
        <w:tblStyle w:val="1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707"/>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bCs/>
                <w:color w:val="auto"/>
                <w:kern w:val="0"/>
                <w:sz w:val="18"/>
                <w:szCs w:val="18"/>
              </w:rPr>
              <w:t>序号</w:t>
            </w:r>
          </w:p>
        </w:tc>
        <w:tc>
          <w:tcPr>
            <w:tcW w:w="3707" w:type="dxa"/>
            <w:vAlign w:val="center"/>
          </w:tcPr>
          <w:p>
            <w:pPr>
              <w:widowControl/>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bCs/>
                <w:color w:val="auto"/>
                <w:kern w:val="0"/>
                <w:sz w:val="18"/>
                <w:szCs w:val="18"/>
              </w:rPr>
              <w:t>实习基地名称</w:t>
            </w:r>
          </w:p>
        </w:tc>
        <w:tc>
          <w:tcPr>
            <w:tcW w:w="3262" w:type="dxa"/>
            <w:vAlign w:val="center"/>
          </w:tcPr>
          <w:p>
            <w:pPr>
              <w:widowControl/>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bCs/>
                <w:color w:val="auto"/>
                <w:kern w:val="0"/>
                <w:sz w:val="18"/>
                <w:szCs w:val="18"/>
              </w:rPr>
              <w:t>实训项目名称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福建格林集团</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2</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南平新康明针织有限公司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3</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厦门福祥礼服有限公司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4</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泉州红瑞兴纺织有限公司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5</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石狮红兴红体育用品有限公司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6</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沙县佳辰服装有限公司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7</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台湾ABC企业福建分公司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8</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泉州九牧王股份有限公司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9</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姚明织带厦门有限公司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10</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福州（香港）名师路服饰有限公司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11</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福建劲霸男装有限公司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12</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福建柒牌集团有限公司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13</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福建361度体育用品有限公司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14</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雅戈尔集团股份有限公司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15</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华飞（中国）有限公司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16</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泉州唐人制衣有限公司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17</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福建华宇铮莹集团</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18</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利郎（中国）有限公司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w:t>
            </w:r>
          </w:p>
        </w:tc>
        <w:tc>
          <w:tcPr>
            <w:tcW w:w="3707" w:type="dxa"/>
            <w:vAlign w:val="center"/>
          </w:tcPr>
          <w:p>
            <w:pPr>
              <w:widowControl/>
              <w:spacing w:line="40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七个半裁缝（厦门）时尚服饰有限公司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bl>
    <w:p>
      <w:pPr>
        <w:overflowPunct w:val="0"/>
        <w:adjustRightInd w:val="0"/>
        <w:spacing w:line="360" w:lineRule="auto"/>
        <w:ind w:firstLine="422" w:firstLineChars="200"/>
        <w:outlineLvl w:val="0"/>
        <w:rPr>
          <w:rFonts w:ascii="宋体" w:hAnsi="宋体"/>
          <w:b/>
          <w:color w:val="auto"/>
          <w:szCs w:val="21"/>
        </w:rPr>
      </w:pPr>
      <w:r>
        <w:rPr>
          <w:rFonts w:hint="eastAsia" w:ascii="宋体" w:hAnsi="宋体"/>
          <w:b/>
          <w:color w:val="auto"/>
          <w:szCs w:val="21"/>
        </w:rPr>
        <w:t>（三）教学资源</w:t>
      </w:r>
    </w:p>
    <w:p>
      <w:pPr>
        <w:overflowPunct w:val="0"/>
        <w:adjustRightInd w:val="0"/>
        <w:spacing w:line="360" w:lineRule="auto"/>
        <w:ind w:firstLine="420" w:firstLineChars="200"/>
        <w:outlineLvl w:val="0"/>
        <w:rPr>
          <w:rFonts w:asciiTheme="minorEastAsia" w:hAnsiTheme="minorEastAsia" w:eastAsiaTheme="minorEastAsia"/>
          <w:b/>
          <w:color w:val="auto"/>
          <w:szCs w:val="21"/>
        </w:rPr>
      </w:pPr>
      <w:r>
        <w:rPr>
          <w:rFonts w:hint="eastAsia" w:asciiTheme="minorEastAsia" w:hAnsiTheme="minorEastAsia" w:eastAsiaTheme="minorEastAsia"/>
          <w:color w:val="auto"/>
          <w:kern w:val="0"/>
          <w:szCs w:val="21"/>
        </w:rPr>
        <w:t>本专业选用先进、适合的教材，教辅及参考资料充足，注重数字化资源建设，课件、案例、习题、实训实习项目、学习指南等教学相关资料齐全，在教学中应用学习通、智慧职教、云课堂等App辅助教学与管理，服装工艺正在建设精品在线课程，六门课程正在建设教学资源库（见表格）。</w:t>
      </w:r>
    </w:p>
    <w:tbl>
      <w:tblPr>
        <w:tblStyle w:val="14"/>
        <w:tblW w:w="9125" w:type="dxa"/>
        <w:jc w:val="center"/>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126"/>
        <w:gridCol w:w="1020"/>
        <w:gridCol w:w="1842"/>
        <w:gridCol w:w="110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课程名称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教材名称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编 者</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出版单位</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出版年份</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素描</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素描</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color w:val="auto"/>
              </w:rPr>
              <w:fldChar w:fldCharType="begin"/>
            </w:r>
            <w:r>
              <w:rPr>
                <w:color w:val="auto"/>
              </w:rPr>
              <w:instrText xml:space="preserve"> HYPERLINK "http://mp4cn.com/e/action/ListInfo/index3.php?classid=244&amp;ph=1&amp;writer=章德明" \t "_blank" </w:instrText>
            </w:r>
            <w:r>
              <w:rPr>
                <w:color w:val="auto"/>
              </w:rPr>
              <w:fldChar w:fldCharType="separate"/>
            </w:r>
            <w:r>
              <w:rPr>
                <w:rFonts w:hint="eastAsia"/>
                <w:color w:val="auto"/>
                <w:sz w:val="18"/>
                <w:szCs w:val="18"/>
              </w:rPr>
              <w:t>高飞</w:t>
            </w:r>
            <w:r>
              <w:rPr>
                <w:rFonts w:hint="eastAsia"/>
                <w:color w:val="auto"/>
                <w:sz w:val="18"/>
                <w:szCs w:val="18"/>
              </w:rPr>
              <w:fldChar w:fldCharType="end"/>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color w:val="auto"/>
              </w:rPr>
              <w:fldChar w:fldCharType="begin"/>
            </w:r>
            <w:r>
              <w:rPr>
                <w:color w:val="auto"/>
              </w:rPr>
              <w:instrText xml:space="preserve"> HYPERLINK "http://mp4cn.com/e/action/ListInfo/index4.php?classid=244&amp;ph=1&amp;faxing=上海人民美术出版社" </w:instrText>
            </w:r>
            <w:r>
              <w:rPr>
                <w:color w:val="auto"/>
              </w:rPr>
              <w:fldChar w:fldCharType="separate"/>
            </w:r>
            <w:r>
              <w:rPr>
                <w:rFonts w:hint="eastAsia"/>
                <w:color w:val="auto"/>
                <w:sz w:val="18"/>
                <w:szCs w:val="18"/>
              </w:rPr>
              <w:t>安徽美术出版社</w:t>
            </w:r>
            <w:r>
              <w:rPr>
                <w:rFonts w:hint="eastAsia"/>
                <w:color w:val="auto"/>
                <w:sz w:val="18"/>
                <w:szCs w:val="18"/>
              </w:rPr>
              <w:fldChar w:fldCharType="end"/>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服饰图案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服饰图案设计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汪芳</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color w:val="auto"/>
              </w:rPr>
              <w:fldChar w:fldCharType="begin"/>
            </w:r>
            <w:r>
              <w:rPr>
                <w:color w:val="auto"/>
              </w:rPr>
              <w:instrText xml:space="preserve"> HYPERLINK "http://lib.yixia.net/publisher/%e6%b9%96%e5%8d%97%e7%be%8e%e6%9c%af%e5%87%ba%e7%89%88%e7%a4%be/" \t "_blank" </w:instrText>
            </w:r>
            <w:r>
              <w:rPr>
                <w:color w:val="auto"/>
              </w:rPr>
              <w:fldChar w:fldCharType="separate"/>
            </w:r>
            <w:r>
              <w:rPr>
                <w:rFonts w:hint="eastAsia"/>
                <w:color w:val="auto"/>
                <w:sz w:val="18"/>
                <w:szCs w:val="18"/>
              </w:rPr>
              <w:t>上海人民美术出版社</w:t>
            </w:r>
            <w:r>
              <w:rPr>
                <w:rFonts w:hint="eastAsia"/>
                <w:color w:val="auto"/>
                <w:sz w:val="18"/>
                <w:szCs w:val="18"/>
              </w:rPr>
              <w:fldChar w:fldCharType="end"/>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服装构成</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服装构成基础（第3版）</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周丽娅</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2010</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服饰色彩</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服装色彩</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贾京生</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广西美术出版社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时装画技法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时装画手绘表现技法</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刘婧怡</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中国青年出版社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2012</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立体裁剪</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服装立体裁剪基础</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陶辉</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2013</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《服装制作工艺》</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——实训手册</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许涛</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精品在线课程</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服装结构制图</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服装结构制图</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成月华</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化学工业出版社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2013</w:t>
            </w:r>
          </w:p>
        </w:tc>
        <w:tc>
          <w:tcPr>
            <w:tcW w:w="1612"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省级精品课程</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女正装结构设计</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（原型法）</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侯东昱</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服装工业制版实训教程</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叶清珠</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童装设计与结构制图</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叶清珠</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2015</w:t>
            </w:r>
          </w:p>
        </w:tc>
        <w:tc>
          <w:tcPr>
            <w:tcW w:w="16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tblHeader/>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服装工业制板</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服装教学实训范例-服装工业制板</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王珉</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高等教育出版社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2005</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服装工业制板</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李正</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2015</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服装材料</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服装材料学</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朱焕良</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许先智</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Photoshop</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名流——Photoshop服装设计表现技法完全剖析（配光盘）</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徐丽</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color w:val="auto"/>
              </w:rPr>
              <w:fldChar w:fldCharType="begin"/>
            </w:r>
            <w:r>
              <w:rPr>
                <w:color w:val="auto"/>
              </w:rPr>
              <w:instrText xml:space="preserve"> HYPERLINK "http://lib.yixia.net/publisher/%e4%b8%ad%e5%9b%bd%e6%9e%97%e4%b8%9a%e5%87%ba%e7%89%88%e7%a4%be/" \t "_blank" </w:instrText>
            </w:r>
            <w:r>
              <w:rPr>
                <w:color w:val="auto"/>
              </w:rPr>
              <w:fldChar w:fldCharType="separate"/>
            </w:r>
            <w:r>
              <w:rPr>
                <w:rFonts w:hint="eastAsia"/>
                <w:color w:val="auto"/>
                <w:sz w:val="18"/>
                <w:szCs w:val="18"/>
              </w:rPr>
              <w:t>清华大学出版社</w:t>
            </w:r>
            <w:r>
              <w:rPr>
                <w:rFonts w:hint="eastAsia"/>
                <w:color w:val="auto"/>
                <w:sz w:val="18"/>
                <w:szCs w:val="18"/>
              </w:rPr>
              <w:fldChar w:fldCharType="end"/>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服装CAD</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服装CAD</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王家馨</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高等教育出版社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2006</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服装史</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新编中外服装史</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陈东生</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中国轻工业出版社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服装设计</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服装设计基础</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侯家华</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化学工业出版社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2010</w:t>
            </w:r>
          </w:p>
        </w:tc>
        <w:tc>
          <w:tcPr>
            <w:tcW w:w="1612"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礼服的设计与立体造型</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吴丽华</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中国轻工业出版社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bl>
    <w:p>
      <w:pPr>
        <w:overflowPunct w:val="0"/>
        <w:adjustRightInd w:val="0"/>
        <w:spacing w:line="360" w:lineRule="auto"/>
        <w:ind w:firstLine="422" w:firstLineChars="200"/>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（四）教学方法</w:t>
      </w:r>
    </w:p>
    <w:p>
      <w:pPr>
        <w:tabs>
          <w:tab w:val="left" w:pos="1134"/>
        </w:tabs>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专业以工学结合为切入点，以职业能力培养为主线，融“教、学、做”为一体；与行业企业合作开发基于工作过程的课程，专业课程的教学设计重视学生在校学习和实际工作的一致性，以工学结合为切入点，实施“工学交替、任务驱动、项目导向”相互融合的行动导向教学模式，充分体现职业性、实践性和开放性的要求。</w:t>
      </w:r>
    </w:p>
    <w:p>
      <w:pPr>
        <w:tabs>
          <w:tab w:val="left" w:pos="1134"/>
        </w:tabs>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同时，按照服装专业的发展方向和人才市场需求，根据职业岗位要求，以真实工作任务的工作过程为依据整合、序化教学内容，构建基于职业情境的工作过程系统化的课程体系，加强与服装企业的合作，实现工学结合，使教育与就业融为一体。</w:t>
      </w:r>
    </w:p>
    <w:p>
      <w:pPr>
        <w:overflowPunct w:val="0"/>
        <w:adjustRightInd w:val="0"/>
        <w:spacing w:line="360" w:lineRule="auto"/>
        <w:ind w:firstLine="422" w:firstLineChars="200"/>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（五）学习评价</w:t>
      </w:r>
    </w:p>
    <w:p>
      <w:pPr>
        <w:spacing w:line="360" w:lineRule="auto"/>
        <w:ind w:firstLine="420" w:firstLineChars="200"/>
        <w:outlineLvl w:val="0"/>
        <w:rPr>
          <w:rFonts w:cs="黑体" w:asciiTheme="minorEastAsia" w:hAnsiTheme="minorEastAsia" w:eastAsiaTheme="minorEastAsia"/>
          <w:b/>
          <w:bCs/>
          <w:color w:val="auto"/>
          <w:sz w:val="24"/>
        </w:rPr>
      </w:pPr>
      <w:r>
        <w:rPr>
          <w:rFonts w:hint="eastAsia" w:asciiTheme="minorEastAsia" w:hAnsiTheme="minorEastAsia" w:eastAsiaTheme="minorEastAsia"/>
          <w:bCs/>
          <w:color w:val="auto"/>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服装行业的岗位能力要求相结合”的开放式教学模式，理论与实践一体化。通过讲授、示范、实训三位一体的教学方法，实现教、学、做一体化。　</w:t>
      </w:r>
    </w:p>
    <w:p>
      <w:pPr>
        <w:spacing w:line="360" w:lineRule="auto"/>
        <w:ind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2.</w:t>
      </w:r>
      <w:r>
        <w:rPr>
          <w:rFonts w:hint="eastAsia" w:asciiTheme="minorEastAsia" w:hAnsiTheme="minorEastAsia" w:eastAsiaTheme="minorEastAsia"/>
          <w:color w:val="auto"/>
          <w:kern w:val="0"/>
          <w:szCs w:val="21"/>
        </w:rPr>
        <w:t>本专业注重考试方法改革，考核方式突出职业教育考试特色，强调实际操作技能和应用能力考核，</w:t>
      </w:r>
      <w:r>
        <w:rPr>
          <w:rFonts w:hint="eastAsia" w:asciiTheme="minorEastAsia" w:hAnsiTheme="minorEastAsia" w:eastAsiaTheme="minorEastAsia"/>
          <w:bCs/>
          <w:color w:val="auto"/>
        </w:rPr>
        <w:t>结合学生的个性特点选择不同考核方式，充分挖掘个人优势和特长，注重评价的发展性。　</w:t>
      </w:r>
    </w:p>
    <w:p>
      <w:pPr>
        <w:spacing w:line="360" w:lineRule="auto"/>
        <w:ind w:firstLine="420" w:firstLineChars="200"/>
        <w:rPr>
          <w:rFonts w:asciiTheme="minorEastAsia" w:hAnsiTheme="minorEastAsia" w:eastAsiaTheme="minorEastAsia"/>
          <w:bCs/>
          <w:color w:val="auto"/>
        </w:rPr>
      </w:pPr>
      <w:r>
        <w:rPr>
          <w:rFonts w:asciiTheme="minorEastAsia" w:hAnsiTheme="minorEastAsia" w:eastAsiaTheme="minorEastAsia"/>
          <w:bCs/>
          <w:color w:val="auto"/>
        </w:rPr>
        <w:t>3.</w:t>
      </w:r>
      <w:r>
        <w:rPr>
          <w:rFonts w:hint="eastAsia" w:asciiTheme="minorEastAsia" w:hAnsiTheme="minorEastAsia" w:eastAsiaTheme="minorEastAsia"/>
          <w:bCs/>
          <w:color w:val="auto"/>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Theme="minorEastAsia" w:hAnsiTheme="minorEastAsia" w:eastAsiaTheme="minorEastAsia"/>
          <w:bCs/>
          <w:color w:val="auto"/>
        </w:rPr>
      </w:pPr>
      <w:r>
        <w:rPr>
          <w:rFonts w:asciiTheme="minorEastAsia" w:hAnsiTheme="minorEastAsia" w:eastAsiaTheme="minorEastAsia"/>
          <w:bCs/>
          <w:color w:val="auto"/>
        </w:rPr>
        <w:t>4.</w:t>
      </w:r>
      <w:r>
        <w:rPr>
          <w:rFonts w:hint="eastAsia" w:asciiTheme="minorEastAsia" w:hAnsiTheme="minorEastAsia" w:eastAsiaTheme="minorEastAsia"/>
          <w:bCs/>
          <w:color w:val="auto"/>
        </w:rPr>
        <w:t>结合学生实践能力训练</w:t>
      </w:r>
      <w:r>
        <w:rPr>
          <w:rFonts w:asciiTheme="minorEastAsia" w:hAnsiTheme="minorEastAsia" w:eastAsiaTheme="minorEastAsia"/>
          <w:bCs/>
          <w:color w:val="auto"/>
        </w:rPr>
        <w:t>,</w:t>
      </w:r>
      <w:r>
        <w:rPr>
          <w:rFonts w:hint="eastAsia" w:asciiTheme="minorEastAsia" w:hAnsiTheme="minorEastAsia" w:eastAsiaTheme="minorEastAsia"/>
          <w:bCs/>
          <w:color w:val="auto"/>
        </w:rPr>
        <w:t>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0" w:firstLineChars="200"/>
        <w:rPr>
          <w:rFonts w:asciiTheme="minorEastAsia" w:hAnsiTheme="minorEastAsia" w:eastAsiaTheme="minorEastAsia"/>
          <w:bCs/>
          <w:color w:val="auto"/>
        </w:rPr>
      </w:pPr>
      <w:r>
        <w:rPr>
          <w:rFonts w:asciiTheme="minorEastAsia" w:hAnsiTheme="minorEastAsia" w:eastAsiaTheme="minorEastAsia"/>
          <w:bCs/>
          <w:color w:val="auto"/>
        </w:rPr>
        <w:t>5.</w:t>
      </w:r>
      <w:r>
        <w:rPr>
          <w:rFonts w:hint="eastAsia" w:asciiTheme="minorEastAsia" w:hAnsiTheme="minorEastAsia" w:eastAsiaTheme="minorEastAsia"/>
          <w:bCs/>
          <w:color w:val="auto"/>
        </w:rPr>
        <w:t>结合社会实践的要求，注重实习实训考评，突出强调学生的实际动手能力的培养和提高。学生在校期间提高实践动手能力的重要途径就是增加学生的社会实践活动次数，实践有“课程实训”“毕业作业”“毕业实习”等多种方式。通过社会实践活动，使学生深入到社会生活“第一线”，深入到企事业单位去锻炼和提高自己。</w:t>
      </w:r>
    </w:p>
    <w:p>
      <w:pPr>
        <w:overflowPunct w:val="0"/>
        <w:adjustRightInd w:val="0"/>
        <w:spacing w:line="360" w:lineRule="auto"/>
        <w:ind w:firstLine="422" w:firstLineChars="200"/>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（六）质量管理</w:t>
      </w:r>
    </w:p>
    <w:p>
      <w:pPr>
        <w:adjustRightInd w:val="0"/>
        <w:snapToGrid w:val="0"/>
        <w:spacing w:line="360" w:lineRule="auto"/>
        <w:ind w:firstLine="411" w:firstLineChars="196"/>
        <w:outlineLvl w:val="2"/>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教学质量管理是为保证培养规格，促使教学效果达到课程计划、教学大纲和教科书所规定的要求，对教学过程和效果进行指导、控制的活动，是教学管理的核心。</w:t>
      </w:r>
    </w:p>
    <w:p>
      <w:pPr>
        <w:adjustRightInd w:val="0"/>
        <w:snapToGrid w:val="0"/>
        <w:spacing w:line="360" w:lineRule="auto"/>
        <w:ind w:firstLine="411" w:firstLineChars="196"/>
        <w:outlineLvl w:val="2"/>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学院具备一套精细的专业教学管理制度来确保本专业的人才培养质量，质量保障、监控考核体系完善，顶岗实习管理制度、考核标准和操作流程等设计合理规范，可操作性强。本专业质量管理一般程序为：确定教学质量的标准，主要依据教学目标，使之分解、具体化；进行教学质量管理检查和评价，通过与教育质量标准的对照比较，发现问题，改进教学；进行教学质量分析，找出解决或改进教学的路线和方法；进行教学质量控制，依据分析结果，实施改进措施。</w:t>
      </w:r>
    </w:p>
    <w:p>
      <w:pPr>
        <w:adjustRightInd w:val="0"/>
        <w:snapToGrid w:val="0"/>
        <w:spacing w:line="360" w:lineRule="auto"/>
        <w:outlineLvl w:val="2"/>
        <w:rPr>
          <w:rFonts w:ascii="黑体" w:hAnsi="黑体" w:eastAsia="黑体" w:cs="黑体"/>
          <w:color w:val="auto"/>
          <w:sz w:val="24"/>
          <w:szCs w:val="24"/>
        </w:rPr>
      </w:pPr>
      <w:r>
        <w:rPr>
          <w:rFonts w:hint="eastAsia" w:ascii="黑体" w:hAnsi="黑体" w:eastAsia="黑体" w:cs="黑体"/>
          <w:color w:val="auto"/>
          <w:sz w:val="24"/>
          <w:szCs w:val="24"/>
        </w:rPr>
        <w:t>八、毕业要求</w:t>
      </w:r>
    </w:p>
    <w:p>
      <w:pPr>
        <w:widowControl/>
        <w:spacing w:line="360" w:lineRule="auto"/>
        <w:ind w:firstLine="422" w:firstLineChars="200"/>
        <w:rPr>
          <w:rFonts w:asciiTheme="minorEastAsia" w:hAnsiTheme="minorEastAsia" w:eastAsiaTheme="minorEastAsia"/>
          <w:bCs/>
          <w:color w:val="auto"/>
          <w:szCs w:val="21"/>
        </w:rPr>
      </w:pPr>
      <w:r>
        <w:rPr>
          <w:rFonts w:hint="eastAsia" w:asciiTheme="minorEastAsia" w:hAnsiTheme="minorEastAsia" w:eastAsiaTheme="minorEastAsia"/>
          <w:b/>
          <w:color w:val="auto"/>
          <w:szCs w:val="21"/>
        </w:rPr>
        <w:t>（一）修完规定课程：</w:t>
      </w:r>
      <w:r>
        <w:rPr>
          <w:rFonts w:hint="eastAsia" w:asciiTheme="minorEastAsia" w:hAnsiTheme="minorEastAsia" w:eastAsiaTheme="minorEastAsia"/>
          <w:bCs/>
          <w:color w:val="auto"/>
          <w:kern w:val="0"/>
          <w:szCs w:val="21"/>
        </w:rPr>
        <w:t>成绩合格，修够</w:t>
      </w:r>
      <w:r>
        <w:rPr>
          <w:rFonts w:hint="eastAsia" w:asciiTheme="minorEastAsia" w:hAnsiTheme="minorEastAsia" w:eastAsiaTheme="minorEastAsia"/>
          <w:bCs/>
          <w:color w:val="auto"/>
          <w:kern w:val="0"/>
          <w:szCs w:val="21"/>
        </w:rPr>
        <w:t>231.5</w:t>
      </w:r>
      <w:r>
        <w:rPr>
          <w:rFonts w:hint="eastAsia" w:asciiTheme="minorEastAsia" w:hAnsiTheme="minorEastAsia" w:eastAsiaTheme="minorEastAsia"/>
          <w:bCs/>
          <w:color w:val="auto"/>
          <w:kern w:val="0"/>
          <w:szCs w:val="21"/>
        </w:rPr>
        <w:t>学分：其中，必须修满</w:t>
      </w:r>
      <w:r>
        <w:rPr>
          <w:rFonts w:hint="eastAsia" w:asciiTheme="minorEastAsia" w:hAnsiTheme="minorEastAsia" w:eastAsiaTheme="minorEastAsia"/>
          <w:bCs/>
          <w:color w:val="auto"/>
          <w:szCs w:val="21"/>
        </w:rPr>
        <w:t>：基础素质（公共）课</w:t>
      </w:r>
      <w:r>
        <w:rPr>
          <w:rFonts w:hint="eastAsia" w:asciiTheme="minorEastAsia" w:hAnsiTheme="minorEastAsia" w:eastAsiaTheme="minorEastAsia"/>
          <w:bCs/>
          <w:color w:val="auto"/>
          <w:szCs w:val="21"/>
        </w:rPr>
        <w:t>107.5</w:t>
      </w:r>
      <w:r>
        <w:rPr>
          <w:rFonts w:hint="eastAsia" w:asciiTheme="minorEastAsia" w:hAnsiTheme="minorEastAsia" w:eastAsiaTheme="minorEastAsia"/>
          <w:bCs/>
          <w:color w:val="auto"/>
          <w:szCs w:val="21"/>
        </w:rPr>
        <w:t>学分、基础技能课</w:t>
      </w:r>
      <w:r>
        <w:rPr>
          <w:rFonts w:hint="eastAsia" w:asciiTheme="minorEastAsia" w:hAnsiTheme="minorEastAsia" w:eastAsiaTheme="minorEastAsia"/>
          <w:bCs/>
          <w:color w:val="auto"/>
          <w:szCs w:val="21"/>
        </w:rPr>
        <w:t>11.5</w:t>
      </w:r>
      <w:r>
        <w:rPr>
          <w:rFonts w:hint="eastAsia" w:asciiTheme="minorEastAsia" w:hAnsiTheme="minorEastAsia" w:eastAsiaTheme="minorEastAsia"/>
          <w:bCs/>
          <w:color w:val="auto"/>
          <w:szCs w:val="21"/>
        </w:rPr>
        <w:t>学分、专业技能课</w:t>
      </w:r>
      <w:r>
        <w:rPr>
          <w:rFonts w:hint="eastAsia" w:asciiTheme="minorEastAsia" w:hAnsiTheme="minorEastAsia" w:eastAsiaTheme="minorEastAsia"/>
          <w:bCs/>
          <w:color w:val="auto"/>
          <w:szCs w:val="21"/>
        </w:rPr>
        <w:t>68.5</w:t>
      </w:r>
      <w:r>
        <w:rPr>
          <w:rFonts w:hint="eastAsia" w:asciiTheme="minorEastAsia" w:hAnsiTheme="minorEastAsia" w:eastAsiaTheme="minorEastAsia"/>
          <w:bCs/>
          <w:color w:val="auto"/>
          <w:szCs w:val="21"/>
        </w:rPr>
        <w:t>学分、公共选修课</w:t>
      </w:r>
      <w:r>
        <w:rPr>
          <w:rFonts w:hint="eastAsia" w:asciiTheme="minorEastAsia" w:hAnsiTheme="minorEastAsia" w:eastAsiaTheme="minorEastAsia"/>
          <w:bCs/>
          <w:color w:val="auto"/>
          <w:szCs w:val="21"/>
        </w:rPr>
        <w:t>6学分、专业选修课12学分，</w:t>
      </w:r>
      <w:r>
        <w:rPr>
          <w:rFonts w:hint="eastAsia" w:asciiTheme="minorEastAsia" w:hAnsiTheme="minorEastAsia" w:eastAsiaTheme="minorEastAsia"/>
          <w:bCs/>
          <w:color w:val="auto"/>
          <w:szCs w:val="21"/>
        </w:rPr>
        <w:t>暑期实践、毕业实习与毕业作业32学分</w:t>
      </w:r>
      <w:r>
        <w:rPr>
          <w:rFonts w:hint="eastAsia" w:asciiTheme="minorEastAsia" w:hAnsiTheme="minorEastAsia" w:eastAsiaTheme="minorEastAsia"/>
          <w:bCs/>
          <w:color w:val="auto"/>
          <w:szCs w:val="21"/>
        </w:rPr>
        <w:t>。</w:t>
      </w:r>
    </w:p>
    <w:p>
      <w:pPr>
        <w:widowControl/>
        <w:spacing w:line="360" w:lineRule="auto"/>
        <w:ind w:firstLine="422" w:firstLineChars="200"/>
        <w:rPr>
          <w:rFonts w:asciiTheme="minorEastAsia" w:hAnsiTheme="minorEastAsia" w:eastAsiaTheme="minorEastAsia"/>
          <w:bCs/>
          <w:color w:val="auto"/>
          <w:kern w:val="0"/>
          <w:szCs w:val="21"/>
        </w:rPr>
      </w:pPr>
      <w:r>
        <w:rPr>
          <w:rFonts w:hint="eastAsia" w:asciiTheme="minorEastAsia" w:hAnsiTheme="minorEastAsia" w:eastAsiaTheme="minorEastAsia"/>
          <w:b/>
          <w:color w:val="auto"/>
          <w:szCs w:val="21"/>
        </w:rPr>
        <w:t>（二）获取的职业资格证书要求：</w:t>
      </w:r>
      <w:r>
        <w:rPr>
          <w:rFonts w:hint="eastAsia" w:asciiTheme="minorEastAsia" w:hAnsiTheme="minorEastAsia" w:eastAsiaTheme="minorEastAsia"/>
          <w:color w:val="auto"/>
          <w:szCs w:val="21"/>
        </w:rPr>
        <w:t>鼓励</w:t>
      </w:r>
      <w:r>
        <w:rPr>
          <w:rFonts w:hint="eastAsia" w:asciiTheme="minorEastAsia" w:hAnsiTheme="minorEastAsia" w:eastAsiaTheme="minorEastAsia"/>
          <w:bCs/>
          <w:color w:val="auto"/>
          <w:kern w:val="0"/>
          <w:szCs w:val="21"/>
        </w:rPr>
        <w:t>取得服装制版师职业资格中级证书等与服装与服饰设计专业相关的1项职业资格证书（注：入校前，已取得以上基本能力证书的学生，可提出申请免修相应课程）。</w:t>
      </w:r>
    </w:p>
    <w:p>
      <w:pPr>
        <w:widowControl/>
        <w:spacing w:line="360" w:lineRule="auto"/>
        <w:ind w:firstLine="422" w:firstLineChars="200"/>
        <w:rPr>
          <w:rFonts w:asciiTheme="minorEastAsia" w:hAnsiTheme="minorEastAsia" w:eastAsiaTheme="minorEastAsia"/>
          <w:bCs/>
          <w:color w:val="auto"/>
          <w:szCs w:val="21"/>
        </w:rPr>
      </w:pPr>
      <w:r>
        <w:rPr>
          <w:rFonts w:hint="eastAsia" w:asciiTheme="minorEastAsia" w:hAnsiTheme="minorEastAsia" w:eastAsiaTheme="minorEastAsia"/>
          <w:b/>
          <w:color w:val="auto"/>
          <w:szCs w:val="21"/>
        </w:rPr>
        <w:t>（三）获取的基本能力证书的要求（计算机、外语、普通话、社会实践或志愿服务经历等）：</w:t>
      </w:r>
      <w:r>
        <w:rPr>
          <w:rFonts w:hint="eastAsia" w:asciiTheme="minorEastAsia" w:hAnsiTheme="minorEastAsia" w:eastAsiaTheme="minorEastAsia"/>
          <w:bCs/>
          <w:color w:val="auto"/>
          <w:kern w:val="0"/>
          <w:szCs w:val="21"/>
        </w:rPr>
        <w:t>鼓励取得全国计算机等级</w:t>
      </w:r>
      <w:r>
        <w:rPr>
          <w:rFonts w:asciiTheme="minorEastAsia" w:hAnsiTheme="minorEastAsia" w:eastAsiaTheme="minorEastAsia"/>
          <w:bCs/>
          <w:color w:val="auto"/>
          <w:kern w:val="0"/>
          <w:szCs w:val="21"/>
        </w:rPr>
        <w:t>1</w:t>
      </w:r>
      <w:r>
        <w:rPr>
          <w:rFonts w:hint="eastAsia" w:asciiTheme="minorEastAsia" w:hAnsiTheme="minorEastAsia" w:eastAsiaTheme="minorEastAsia"/>
          <w:bCs/>
          <w:color w:val="auto"/>
          <w:kern w:val="0"/>
          <w:szCs w:val="21"/>
        </w:rPr>
        <w:t>级合格证书，鼓励取得</w:t>
      </w:r>
      <w:r>
        <w:rPr>
          <w:rFonts w:hint="eastAsia" w:asciiTheme="minorEastAsia" w:hAnsiTheme="minorEastAsia" w:eastAsiaTheme="minorEastAsia"/>
          <w:bCs/>
          <w:color w:val="auto"/>
          <w:szCs w:val="21"/>
        </w:rPr>
        <w:t>由学校组织的相应等级英语水平考试证书。</w:t>
      </w:r>
    </w:p>
    <w:p>
      <w:pPr>
        <w:widowControl/>
        <w:spacing w:line="360" w:lineRule="auto"/>
        <w:ind w:firstLine="422" w:firstLineChars="200"/>
        <w:rPr>
          <w:rFonts w:asciiTheme="minorEastAsia" w:hAnsiTheme="minorEastAsia" w:eastAsiaTheme="minorEastAsia"/>
          <w:bCs/>
          <w:color w:val="auto"/>
          <w:kern w:val="0"/>
          <w:szCs w:val="21"/>
        </w:rPr>
      </w:pPr>
      <w:r>
        <w:rPr>
          <w:rFonts w:hint="eastAsia" w:asciiTheme="minorEastAsia" w:hAnsiTheme="minorEastAsia" w:eastAsiaTheme="minorEastAsia"/>
          <w:b/>
          <w:color w:val="auto"/>
          <w:szCs w:val="21"/>
        </w:rPr>
        <w:t>（四）工作经历证书的要求：</w:t>
      </w:r>
      <w:r>
        <w:rPr>
          <w:rFonts w:hint="eastAsia" w:asciiTheme="minorEastAsia" w:hAnsiTheme="minorEastAsia" w:eastAsiaTheme="minorEastAsia"/>
          <w:bCs/>
          <w:color w:val="auto"/>
          <w:szCs w:val="21"/>
        </w:rPr>
        <w:t>学生在校学习期间，需要在2个冬季学期、2个夏季学期参与社会实践与企业实习，按要求填写工作经历证书。</w:t>
      </w:r>
    </w:p>
    <w:p>
      <w:pPr>
        <w:widowControl/>
        <w:spacing w:line="360" w:lineRule="auto"/>
        <w:ind w:firstLine="422" w:firstLineChars="200"/>
        <w:rPr>
          <w:rFonts w:asciiTheme="minorEastAsia" w:hAnsiTheme="minorEastAsia" w:eastAsiaTheme="minorEastAsia"/>
          <w:bCs/>
          <w:color w:val="auto"/>
          <w:szCs w:val="21"/>
        </w:rPr>
      </w:pPr>
      <w:r>
        <w:rPr>
          <w:rFonts w:hint="eastAsia" w:asciiTheme="minorEastAsia" w:hAnsiTheme="minorEastAsia" w:eastAsiaTheme="minorEastAsia"/>
          <w:b/>
          <w:color w:val="auto"/>
          <w:szCs w:val="21"/>
        </w:rPr>
        <w:t>（五）体质健康测试达标：</w:t>
      </w:r>
      <w:r>
        <w:rPr>
          <w:rFonts w:hint="eastAsia" w:asciiTheme="minorEastAsia" w:hAnsiTheme="minorEastAsia" w:eastAsiaTheme="minorEastAsia"/>
          <w:bCs/>
          <w:color w:val="auto"/>
          <w:szCs w:val="21"/>
        </w:rPr>
        <w:t>按照 《国家学生体质健康标准（2014年修订）》测试的成绩达不到50分者按结业或肄业处理。符合免测条件、按规定提交免测申请并获得批准者不受本条毕业资格的限制。</w:t>
      </w:r>
    </w:p>
    <w:p>
      <w:pPr>
        <w:widowControl/>
        <w:spacing w:line="360" w:lineRule="auto"/>
        <w:ind w:firstLine="422" w:firstLineChars="200"/>
        <w:rPr>
          <w:rFonts w:asciiTheme="minorEastAsia" w:hAnsiTheme="minorEastAsia" w:eastAsiaTheme="minorEastAsia"/>
          <w:bCs/>
          <w:color w:val="auto"/>
          <w:kern w:val="0"/>
          <w:szCs w:val="21"/>
        </w:rPr>
      </w:pPr>
      <w:r>
        <w:rPr>
          <w:rFonts w:hint="eastAsia" w:asciiTheme="minorEastAsia" w:hAnsiTheme="minorEastAsia" w:eastAsiaTheme="minorEastAsia"/>
          <w:b/>
          <w:color w:val="auto"/>
          <w:szCs w:val="21"/>
        </w:rPr>
        <w:t>（六）德育合格：</w:t>
      </w:r>
      <w:r>
        <w:rPr>
          <w:rFonts w:hint="eastAsia" w:asciiTheme="minorEastAsia" w:hAnsiTheme="minorEastAsia" w:eastAsiaTheme="minorEastAsia"/>
          <w:bCs/>
          <w:color w:val="auto"/>
          <w:kern w:val="0"/>
          <w:szCs w:val="21"/>
        </w:rPr>
        <w:t>学生处规定的德育成绩合格，没有处分，或者处分已经撤销。</w:t>
      </w:r>
    </w:p>
    <w:p>
      <w:pPr>
        <w:adjustRightInd w:val="0"/>
        <w:snapToGrid w:val="0"/>
        <w:spacing w:line="360" w:lineRule="auto"/>
        <w:outlineLvl w:val="2"/>
        <w:rPr>
          <w:rFonts w:ascii="黑体" w:hAnsi="黑体" w:eastAsia="黑体"/>
          <w:b/>
          <w:color w:val="auto"/>
          <w:kern w:val="0"/>
          <w:sz w:val="24"/>
          <w:szCs w:val="24"/>
        </w:rPr>
      </w:pPr>
      <w:r>
        <w:rPr>
          <w:rFonts w:hint="eastAsia" w:ascii="黑体" w:hAnsi="黑体" w:eastAsia="黑体" w:cs="黑体"/>
          <w:color w:val="auto"/>
          <w:sz w:val="24"/>
          <w:szCs w:val="24"/>
        </w:rPr>
        <w:t>九、附录</w:t>
      </w:r>
    </w:p>
    <w:bookmarkEnd w:id="0"/>
    <w:p>
      <w:pPr>
        <w:widowControl/>
        <w:spacing w:line="400" w:lineRule="exact"/>
        <w:ind w:firstLine="470" w:firstLineChars="196"/>
        <w:rPr>
          <w:rFonts w:ascii="黑体" w:hAnsi="宋体" w:eastAsia="黑体"/>
          <w:color w:val="auto"/>
          <w:sz w:val="24"/>
        </w:rPr>
        <w:sectPr>
          <w:footerReference r:id="rId3" w:type="default"/>
          <w:footerReference r:id="rId4" w:type="even"/>
          <w:pgSz w:w="11907" w:h="16840"/>
          <w:pgMar w:top="1134" w:right="1418" w:bottom="1134" w:left="1418" w:header="851" w:footer="992" w:gutter="284"/>
          <w:cols w:space="425" w:num="1"/>
          <w:docGrid w:type="lines" w:linePitch="312" w:charSpace="0"/>
        </w:sectPr>
      </w:pPr>
    </w:p>
    <w:p>
      <w:pPr>
        <w:spacing w:line="360" w:lineRule="auto"/>
        <w:rPr>
          <w:rFonts w:ascii="宋体" w:hAnsi="宋体"/>
          <w:b/>
          <w:color w:val="auto"/>
          <w:szCs w:val="21"/>
        </w:rPr>
      </w:pPr>
      <w:r>
        <w:rPr>
          <w:rFonts w:hint="eastAsia" w:ascii="宋体" w:hAnsi="宋体"/>
          <w:b/>
          <w:color w:val="auto"/>
          <w:szCs w:val="21"/>
        </w:rPr>
        <w:t>附件：服装与服饰设计专业课程设置表（三个部分组成）</w:t>
      </w:r>
    </w:p>
    <w:p>
      <w:pPr>
        <w:spacing w:line="360" w:lineRule="auto"/>
        <w:ind w:firstLine="308" w:firstLineChars="146"/>
        <w:rPr>
          <w:rFonts w:ascii="宋体" w:hAnsi="宋体"/>
          <w:b/>
          <w:color w:val="auto"/>
          <w:szCs w:val="21"/>
        </w:rPr>
      </w:pPr>
      <w:r>
        <w:rPr>
          <w:rFonts w:hint="eastAsia" w:ascii="宋体" w:hAnsi="宋体"/>
          <w:b/>
          <w:color w:val="auto"/>
          <w:szCs w:val="21"/>
        </w:rPr>
        <w:t>（一）服装与服饰设计专业课程设置表[不含集中实践环节]  课程类别、课程代码</w:t>
      </w:r>
    </w:p>
    <w:tbl>
      <w:tblPr>
        <w:tblStyle w:val="14"/>
        <w:tblW w:w="1455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2"/>
        <w:gridCol w:w="288"/>
        <w:gridCol w:w="276"/>
        <w:gridCol w:w="2656"/>
        <w:gridCol w:w="709"/>
        <w:gridCol w:w="1276"/>
        <w:gridCol w:w="567"/>
        <w:gridCol w:w="850"/>
        <w:gridCol w:w="567"/>
        <w:gridCol w:w="757"/>
        <w:gridCol w:w="567"/>
        <w:gridCol w:w="567"/>
        <w:gridCol w:w="567"/>
        <w:gridCol w:w="567"/>
        <w:gridCol w:w="567"/>
        <w:gridCol w:w="661"/>
        <w:gridCol w:w="534"/>
        <w:gridCol w:w="635"/>
        <w:gridCol w:w="815"/>
        <w:gridCol w:w="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restart"/>
            <w:tcBorders>
              <w:top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w:t>
            </w: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类</w:t>
            </w:r>
          </w:p>
        </w:tc>
        <w:tc>
          <w:tcPr>
            <w:tcW w:w="564" w:type="dxa"/>
            <w:gridSpan w:val="2"/>
            <w:vMerge w:val="restart"/>
            <w:tcBorders>
              <w:top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序</w:t>
            </w: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号</w:t>
            </w:r>
          </w:p>
        </w:tc>
        <w:tc>
          <w:tcPr>
            <w:tcW w:w="2656" w:type="dxa"/>
            <w:vMerge w:val="restart"/>
            <w:tcBorders>
              <w:top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课程名称</w:t>
            </w:r>
          </w:p>
        </w:tc>
        <w:tc>
          <w:tcPr>
            <w:tcW w:w="709" w:type="dxa"/>
            <w:vMerge w:val="restart"/>
            <w:tcBorders>
              <w:top w:val="single" w:color="auto" w:sz="12" w:space="0"/>
              <w:bottom w:val="single" w:color="auto" w:sz="6" w:space="0"/>
            </w:tcBorders>
            <w:vAlign w:val="center"/>
          </w:tcPr>
          <w:p>
            <w:pPr>
              <w:tabs>
                <w:tab w:val="left" w:pos="503"/>
              </w:tabs>
              <w:spacing w:line="240" w:lineRule="exact"/>
              <w:ind w:left="-106" w:leftChars="-51" w:hanging="1"/>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性</w:t>
            </w:r>
          </w:p>
          <w:p>
            <w:pPr>
              <w:tabs>
                <w:tab w:val="left" w:pos="503"/>
              </w:tabs>
              <w:spacing w:line="240" w:lineRule="exact"/>
              <w:ind w:left="-106" w:leftChars="-51" w:hanging="1"/>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质</w:t>
            </w:r>
          </w:p>
        </w:tc>
        <w:tc>
          <w:tcPr>
            <w:tcW w:w="1276" w:type="dxa"/>
            <w:vMerge w:val="restart"/>
            <w:tcBorders>
              <w:top w:val="single" w:color="auto" w:sz="12" w:space="0"/>
              <w:bottom w:val="single" w:color="auto" w:sz="6" w:space="0"/>
              <w:right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课程代码</w:t>
            </w:r>
          </w:p>
        </w:tc>
        <w:tc>
          <w:tcPr>
            <w:tcW w:w="567" w:type="dxa"/>
            <w:vMerge w:val="restart"/>
            <w:tcBorders>
              <w:top w:val="single" w:color="auto" w:sz="12" w:space="0"/>
              <w:left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w:t>
            </w:r>
          </w:p>
          <w:p>
            <w:pPr>
              <w:spacing w:line="240" w:lineRule="exact"/>
              <w:jc w:val="center"/>
              <w:rPr>
                <w:rFonts w:asciiTheme="minorEastAsia" w:hAnsiTheme="minorEastAsia" w:eastAsiaTheme="minorEastAsia"/>
                <w:b/>
                <w:color w:val="auto"/>
                <w:sz w:val="18"/>
                <w:szCs w:val="18"/>
              </w:rPr>
            </w:pP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分</w:t>
            </w:r>
          </w:p>
        </w:tc>
        <w:tc>
          <w:tcPr>
            <w:tcW w:w="850" w:type="dxa"/>
            <w:vMerge w:val="restart"/>
            <w:tcBorders>
              <w:top w:val="single" w:color="auto" w:sz="12" w:space="0"/>
              <w:bottom w:val="single" w:color="auto" w:sz="6" w:space="0"/>
              <w:right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w:t>
            </w:r>
          </w:p>
          <w:p>
            <w:pPr>
              <w:spacing w:line="240" w:lineRule="exact"/>
              <w:jc w:val="center"/>
              <w:rPr>
                <w:rFonts w:asciiTheme="minorEastAsia" w:hAnsiTheme="minorEastAsia" w:eastAsiaTheme="minorEastAsia"/>
                <w:b/>
                <w:color w:val="auto"/>
                <w:sz w:val="18"/>
                <w:szCs w:val="18"/>
              </w:rPr>
            </w:pP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时</w:t>
            </w:r>
          </w:p>
        </w:tc>
        <w:tc>
          <w:tcPr>
            <w:tcW w:w="1324" w:type="dxa"/>
            <w:gridSpan w:val="2"/>
            <w:tcBorders>
              <w:top w:val="single" w:color="auto" w:sz="12" w:space="0"/>
              <w:left w:val="single" w:color="auto" w:sz="12" w:space="0"/>
              <w:bottom w:val="single" w:color="auto" w:sz="6" w:space="0"/>
              <w:right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学时分配</w:t>
            </w:r>
          </w:p>
        </w:tc>
        <w:tc>
          <w:tcPr>
            <w:tcW w:w="6047" w:type="dxa"/>
            <w:gridSpan w:val="10"/>
            <w:tcBorders>
              <w:top w:val="single" w:color="auto" w:sz="12" w:space="0"/>
              <w:left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p>
        </w:tc>
        <w:tc>
          <w:tcPr>
            <w:tcW w:w="564" w:type="dxa"/>
            <w:gridSpan w:val="2"/>
            <w:vMerge w:val="continue"/>
            <w:tcBorders>
              <w:top w:val="single" w:color="auto" w:sz="6" w:space="0"/>
              <w:bottom w:val="single" w:color="auto" w:sz="6" w:space="0"/>
            </w:tcBorders>
            <w:vAlign w:val="center"/>
          </w:tcPr>
          <w:p>
            <w:pPr>
              <w:spacing w:line="240" w:lineRule="exact"/>
              <w:rPr>
                <w:rFonts w:asciiTheme="minorEastAsia" w:hAnsiTheme="minorEastAsia" w:eastAsiaTheme="minorEastAsia"/>
                <w:b/>
                <w:color w:val="auto"/>
                <w:sz w:val="18"/>
                <w:szCs w:val="18"/>
              </w:rPr>
            </w:pPr>
          </w:p>
        </w:tc>
        <w:tc>
          <w:tcPr>
            <w:tcW w:w="2656" w:type="dxa"/>
            <w:vMerge w:val="continue"/>
            <w:tcBorders>
              <w:top w:val="single" w:color="auto" w:sz="6" w:space="0"/>
              <w:bottom w:val="single" w:color="auto" w:sz="6" w:space="0"/>
            </w:tcBorders>
            <w:vAlign w:val="center"/>
          </w:tcPr>
          <w:p>
            <w:pPr>
              <w:spacing w:line="240" w:lineRule="exact"/>
              <w:rPr>
                <w:rFonts w:asciiTheme="minorEastAsia" w:hAnsiTheme="minorEastAsia" w:eastAsiaTheme="minorEastAsia"/>
                <w:b/>
                <w:color w:val="auto"/>
                <w:sz w:val="18"/>
                <w:szCs w:val="18"/>
              </w:rPr>
            </w:pPr>
          </w:p>
        </w:tc>
        <w:tc>
          <w:tcPr>
            <w:tcW w:w="709" w:type="dxa"/>
            <w:vMerge w:val="continue"/>
            <w:tcBorders>
              <w:top w:val="single" w:color="auto" w:sz="6" w:space="0"/>
              <w:bottom w:val="single" w:color="auto" w:sz="6" w:space="0"/>
            </w:tcBorders>
          </w:tcPr>
          <w:p>
            <w:pPr>
              <w:spacing w:line="240" w:lineRule="exact"/>
              <w:rPr>
                <w:rFonts w:asciiTheme="minorEastAsia" w:hAnsiTheme="minorEastAsia" w:eastAsiaTheme="minorEastAsia"/>
                <w:b/>
                <w:color w:val="auto"/>
                <w:sz w:val="18"/>
                <w:szCs w:val="18"/>
              </w:rPr>
            </w:pPr>
          </w:p>
        </w:tc>
        <w:tc>
          <w:tcPr>
            <w:tcW w:w="1276" w:type="dxa"/>
            <w:vMerge w:val="continue"/>
            <w:tcBorders>
              <w:top w:val="single" w:color="auto" w:sz="6" w:space="0"/>
              <w:bottom w:val="single" w:color="auto" w:sz="6" w:space="0"/>
              <w:right w:val="single" w:color="auto" w:sz="12" w:space="0"/>
            </w:tcBorders>
          </w:tcPr>
          <w:p>
            <w:pPr>
              <w:spacing w:line="240" w:lineRule="exact"/>
              <w:rPr>
                <w:rFonts w:asciiTheme="minorEastAsia" w:hAnsiTheme="minorEastAsia" w:eastAsiaTheme="minorEastAsia"/>
                <w:b/>
                <w:color w:val="auto"/>
                <w:sz w:val="18"/>
                <w:szCs w:val="18"/>
              </w:rPr>
            </w:pPr>
          </w:p>
        </w:tc>
        <w:tc>
          <w:tcPr>
            <w:tcW w:w="567" w:type="dxa"/>
            <w:vMerge w:val="continue"/>
            <w:tcBorders>
              <w:top w:val="single" w:color="auto" w:sz="6" w:space="0"/>
              <w:left w:val="single" w:color="auto" w:sz="12" w:space="0"/>
              <w:bottom w:val="single" w:color="auto" w:sz="6" w:space="0"/>
            </w:tcBorders>
          </w:tcPr>
          <w:p>
            <w:pPr>
              <w:spacing w:line="240" w:lineRule="exact"/>
              <w:rPr>
                <w:rFonts w:asciiTheme="minorEastAsia" w:hAnsiTheme="minorEastAsia" w:eastAsiaTheme="minorEastAsia"/>
                <w:b/>
                <w:color w:val="auto"/>
                <w:sz w:val="18"/>
                <w:szCs w:val="18"/>
              </w:rPr>
            </w:pPr>
          </w:p>
        </w:tc>
        <w:tc>
          <w:tcPr>
            <w:tcW w:w="850" w:type="dxa"/>
            <w:vMerge w:val="continue"/>
            <w:tcBorders>
              <w:top w:val="single" w:color="auto" w:sz="6" w:space="0"/>
              <w:bottom w:val="single" w:color="auto" w:sz="6" w:space="0"/>
              <w:right w:val="single" w:color="auto" w:sz="12" w:space="0"/>
            </w:tcBorders>
            <w:vAlign w:val="center"/>
          </w:tcPr>
          <w:p>
            <w:pPr>
              <w:spacing w:line="240" w:lineRule="exact"/>
              <w:rPr>
                <w:rFonts w:asciiTheme="minorEastAsia" w:hAnsiTheme="minorEastAsia" w:eastAsiaTheme="minorEastAsia"/>
                <w:b/>
                <w:color w:val="auto"/>
                <w:sz w:val="18"/>
                <w:szCs w:val="18"/>
              </w:rPr>
            </w:pPr>
          </w:p>
        </w:tc>
        <w:tc>
          <w:tcPr>
            <w:tcW w:w="567" w:type="dxa"/>
            <w:vMerge w:val="restart"/>
            <w:tcBorders>
              <w:top w:val="single" w:color="auto" w:sz="6" w:space="0"/>
              <w:left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理论</w:t>
            </w: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教学</w:t>
            </w:r>
          </w:p>
        </w:tc>
        <w:tc>
          <w:tcPr>
            <w:tcW w:w="757" w:type="dxa"/>
            <w:vMerge w:val="restart"/>
            <w:tcBorders>
              <w:top w:val="single" w:color="auto" w:sz="6" w:space="0"/>
              <w:bottom w:val="single" w:color="auto" w:sz="6" w:space="0"/>
              <w:right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实践</w:t>
            </w: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教学</w:t>
            </w:r>
          </w:p>
        </w:tc>
        <w:tc>
          <w:tcPr>
            <w:tcW w:w="1134" w:type="dxa"/>
            <w:gridSpan w:val="2"/>
            <w:tcBorders>
              <w:top w:val="single" w:color="auto" w:sz="6" w:space="0"/>
              <w:left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w:t>
            </w:r>
          </w:p>
        </w:tc>
        <w:tc>
          <w:tcPr>
            <w:tcW w:w="1134" w:type="dxa"/>
            <w:gridSpan w:val="2"/>
            <w:tcBorders>
              <w:top w:val="single" w:color="auto" w:sz="6" w:space="0"/>
              <w:bottom w:val="single" w:color="auto" w:sz="6" w:space="0"/>
              <w:right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w:t>
            </w:r>
          </w:p>
        </w:tc>
        <w:tc>
          <w:tcPr>
            <w:tcW w:w="1228" w:type="dxa"/>
            <w:gridSpan w:val="2"/>
            <w:tcBorders>
              <w:top w:val="single" w:color="auto" w:sz="6" w:space="0"/>
              <w:left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w:t>
            </w:r>
          </w:p>
        </w:tc>
        <w:tc>
          <w:tcPr>
            <w:tcW w:w="1169" w:type="dxa"/>
            <w:gridSpan w:val="2"/>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四</w:t>
            </w:r>
          </w:p>
        </w:tc>
        <w:tc>
          <w:tcPr>
            <w:tcW w:w="1382" w:type="dxa"/>
            <w:gridSpan w:val="2"/>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p>
        </w:tc>
        <w:tc>
          <w:tcPr>
            <w:tcW w:w="564" w:type="dxa"/>
            <w:gridSpan w:val="2"/>
            <w:vMerge w:val="continue"/>
            <w:tcBorders>
              <w:top w:val="single" w:color="auto" w:sz="6" w:space="0"/>
              <w:bottom w:val="single" w:color="auto" w:sz="6" w:space="0"/>
            </w:tcBorders>
            <w:vAlign w:val="center"/>
          </w:tcPr>
          <w:p>
            <w:pPr>
              <w:spacing w:line="240" w:lineRule="exact"/>
              <w:rPr>
                <w:rFonts w:asciiTheme="minorEastAsia" w:hAnsiTheme="minorEastAsia" w:eastAsiaTheme="minorEastAsia"/>
                <w:b/>
                <w:color w:val="auto"/>
                <w:sz w:val="18"/>
                <w:szCs w:val="18"/>
              </w:rPr>
            </w:pPr>
          </w:p>
        </w:tc>
        <w:tc>
          <w:tcPr>
            <w:tcW w:w="2656" w:type="dxa"/>
            <w:vMerge w:val="continue"/>
            <w:tcBorders>
              <w:top w:val="single" w:color="auto" w:sz="6" w:space="0"/>
              <w:bottom w:val="single" w:color="auto" w:sz="6" w:space="0"/>
            </w:tcBorders>
            <w:vAlign w:val="center"/>
          </w:tcPr>
          <w:p>
            <w:pPr>
              <w:spacing w:line="240" w:lineRule="exact"/>
              <w:rPr>
                <w:rFonts w:asciiTheme="minorEastAsia" w:hAnsiTheme="minorEastAsia" w:eastAsiaTheme="minorEastAsia"/>
                <w:b/>
                <w:color w:val="auto"/>
                <w:sz w:val="18"/>
                <w:szCs w:val="18"/>
              </w:rPr>
            </w:pPr>
          </w:p>
        </w:tc>
        <w:tc>
          <w:tcPr>
            <w:tcW w:w="709" w:type="dxa"/>
            <w:vMerge w:val="continue"/>
            <w:tcBorders>
              <w:top w:val="single" w:color="auto" w:sz="6" w:space="0"/>
              <w:bottom w:val="single" w:color="auto" w:sz="6" w:space="0"/>
            </w:tcBorders>
          </w:tcPr>
          <w:p>
            <w:pPr>
              <w:spacing w:line="240" w:lineRule="exact"/>
              <w:rPr>
                <w:rFonts w:asciiTheme="minorEastAsia" w:hAnsiTheme="minorEastAsia" w:eastAsiaTheme="minorEastAsia"/>
                <w:b/>
                <w:color w:val="auto"/>
                <w:sz w:val="18"/>
                <w:szCs w:val="18"/>
              </w:rPr>
            </w:pPr>
          </w:p>
        </w:tc>
        <w:tc>
          <w:tcPr>
            <w:tcW w:w="1276" w:type="dxa"/>
            <w:vMerge w:val="continue"/>
            <w:tcBorders>
              <w:top w:val="single" w:color="auto" w:sz="6" w:space="0"/>
              <w:bottom w:val="single" w:color="auto" w:sz="6" w:space="0"/>
              <w:right w:val="single" w:color="auto" w:sz="12" w:space="0"/>
            </w:tcBorders>
          </w:tcPr>
          <w:p>
            <w:pPr>
              <w:spacing w:line="240" w:lineRule="exact"/>
              <w:rPr>
                <w:rFonts w:asciiTheme="minorEastAsia" w:hAnsiTheme="minorEastAsia" w:eastAsiaTheme="minorEastAsia"/>
                <w:b/>
                <w:color w:val="auto"/>
                <w:sz w:val="18"/>
                <w:szCs w:val="18"/>
              </w:rPr>
            </w:pPr>
          </w:p>
        </w:tc>
        <w:tc>
          <w:tcPr>
            <w:tcW w:w="567" w:type="dxa"/>
            <w:vMerge w:val="continue"/>
            <w:tcBorders>
              <w:top w:val="single" w:color="auto" w:sz="6" w:space="0"/>
              <w:left w:val="single" w:color="auto" w:sz="12" w:space="0"/>
              <w:bottom w:val="single" w:color="auto" w:sz="6" w:space="0"/>
            </w:tcBorders>
          </w:tcPr>
          <w:p>
            <w:pPr>
              <w:spacing w:line="240" w:lineRule="exact"/>
              <w:rPr>
                <w:rFonts w:asciiTheme="minorEastAsia" w:hAnsiTheme="minorEastAsia" w:eastAsiaTheme="minorEastAsia"/>
                <w:b/>
                <w:color w:val="auto"/>
                <w:sz w:val="18"/>
                <w:szCs w:val="18"/>
              </w:rPr>
            </w:pPr>
          </w:p>
        </w:tc>
        <w:tc>
          <w:tcPr>
            <w:tcW w:w="850" w:type="dxa"/>
            <w:vMerge w:val="continue"/>
            <w:tcBorders>
              <w:top w:val="single" w:color="auto" w:sz="6" w:space="0"/>
              <w:bottom w:val="single" w:color="auto" w:sz="6" w:space="0"/>
              <w:right w:val="single" w:color="auto" w:sz="12" w:space="0"/>
            </w:tcBorders>
            <w:vAlign w:val="center"/>
          </w:tcPr>
          <w:p>
            <w:pPr>
              <w:spacing w:line="240" w:lineRule="exact"/>
              <w:rPr>
                <w:rFonts w:asciiTheme="minorEastAsia" w:hAnsiTheme="minorEastAsia" w:eastAsiaTheme="minorEastAsia"/>
                <w:b/>
                <w:color w:val="auto"/>
                <w:sz w:val="18"/>
                <w:szCs w:val="18"/>
              </w:rPr>
            </w:pPr>
          </w:p>
        </w:tc>
        <w:tc>
          <w:tcPr>
            <w:tcW w:w="567" w:type="dxa"/>
            <w:vMerge w:val="continue"/>
            <w:tcBorders>
              <w:top w:val="single" w:color="auto" w:sz="6" w:space="0"/>
              <w:left w:val="single" w:color="auto" w:sz="12" w:space="0"/>
              <w:bottom w:val="single" w:color="auto" w:sz="6" w:space="0"/>
            </w:tcBorders>
            <w:vAlign w:val="center"/>
          </w:tcPr>
          <w:p>
            <w:pPr>
              <w:spacing w:line="240" w:lineRule="exact"/>
              <w:rPr>
                <w:rFonts w:asciiTheme="minorEastAsia" w:hAnsiTheme="minorEastAsia" w:eastAsiaTheme="minorEastAsia"/>
                <w:b/>
                <w:color w:val="auto"/>
                <w:sz w:val="18"/>
                <w:szCs w:val="18"/>
              </w:rPr>
            </w:pPr>
          </w:p>
        </w:tc>
        <w:tc>
          <w:tcPr>
            <w:tcW w:w="757" w:type="dxa"/>
            <w:vMerge w:val="continue"/>
            <w:tcBorders>
              <w:top w:val="single" w:color="auto" w:sz="6" w:space="0"/>
              <w:bottom w:val="single" w:color="auto" w:sz="6" w:space="0"/>
              <w:right w:val="single" w:color="auto" w:sz="12" w:space="0"/>
            </w:tcBorders>
            <w:vAlign w:val="center"/>
          </w:tcPr>
          <w:p>
            <w:pPr>
              <w:spacing w:line="240" w:lineRule="exact"/>
              <w:rPr>
                <w:rFonts w:asciiTheme="minorEastAsia" w:hAnsiTheme="minorEastAsia" w:eastAsiaTheme="minorEastAsia"/>
                <w:b/>
                <w:color w:val="auto"/>
                <w:sz w:val="18"/>
                <w:szCs w:val="18"/>
              </w:rPr>
            </w:pPr>
          </w:p>
        </w:tc>
        <w:tc>
          <w:tcPr>
            <w:tcW w:w="567" w:type="dxa"/>
            <w:tcBorders>
              <w:top w:val="single" w:color="auto" w:sz="6" w:space="0"/>
              <w:left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p>
        </w:tc>
        <w:tc>
          <w:tcPr>
            <w:tcW w:w="567" w:type="dxa"/>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w:t>
            </w:r>
          </w:p>
        </w:tc>
        <w:tc>
          <w:tcPr>
            <w:tcW w:w="567" w:type="dxa"/>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w:t>
            </w:r>
          </w:p>
        </w:tc>
        <w:tc>
          <w:tcPr>
            <w:tcW w:w="567" w:type="dxa"/>
            <w:tcBorders>
              <w:top w:val="single" w:color="auto" w:sz="6" w:space="0"/>
              <w:bottom w:val="single" w:color="auto" w:sz="6" w:space="0"/>
              <w:right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4</w:t>
            </w:r>
          </w:p>
        </w:tc>
        <w:tc>
          <w:tcPr>
            <w:tcW w:w="567" w:type="dxa"/>
            <w:tcBorders>
              <w:top w:val="single" w:color="auto" w:sz="6" w:space="0"/>
              <w:left w:val="single" w:color="auto" w:sz="12"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p>
        </w:tc>
        <w:tc>
          <w:tcPr>
            <w:tcW w:w="661" w:type="dxa"/>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p>
        </w:tc>
        <w:tc>
          <w:tcPr>
            <w:tcW w:w="534" w:type="dxa"/>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7</w:t>
            </w:r>
          </w:p>
        </w:tc>
        <w:tc>
          <w:tcPr>
            <w:tcW w:w="635" w:type="dxa"/>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8</w:t>
            </w:r>
          </w:p>
        </w:tc>
        <w:tc>
          <w:tcPr>
            <w:tcW w:w="815" w:type="dxa"/>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9</w:t>
            </w:r>
          </w:p>
        </w:tc>
        <w:tc>
          <w:tcPr>
            <w:tcW w:w="567" w:type="dxa"/>
            <w:tcBorders>
              <w:top w:val="single" w:color="auto" w:sz="6" w:space="0"/>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6" w:hRule="exact"/>
          <w:jc w:val="center"/>
        </w:trPr>
        <w:tc>
          <w:tcPr>
            <w:tcW w:w="562" w:type="dxa"/>
            <w:vMerge w:val="continue"/>
            <w:tcBorders>
              <w:top w:val="single" w:color="auto" w:sz="6"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c>
          <w:tcPr>
            <w:tcW w:w="564" w:type="dxa"/>
            <w:gridSpan w:val="2"/>
            <w:vMerge w:val="continue"/>
            <w:tcBorders>
              <w:top w:val="single" w:color="auto" w:sz="6" w:space="0"/>
              <w:bottom w:val="single" w:color="auto" w:sz="12" w:space="0"/>
            </w:tcBorders>
            <w:vAlign w:val="center"/>
          </w:tcPr>
          <w:p>
            <w:pPr>
              <w:spacing w:line="240" w:lineRule="exact"/>
              <w:rPr>
                <w:rFonts w:asciiTheme="minorEastAsia" w:hAnsiTheme="minorEastAsia" w:eastAsiaTheme="minorEastAsia"/>
                <w:b/>
                <w:color w:val="auto"/>
                <w:sz w:val="18"/>
                <w:szCs w:val="18"/>
              </w:rPr>
            </w:pPr>
          </w:p>
        </w:tc>
        <w:tc>
          <w:tcPr>
            <w:tcW w:w="2656" w:type="dxa"/>
            <w:vMerge w:val="continue"/>
            <w:tcBorders>
              <w:top w:val="single" w:color="auto" w:sz="6" w:space="0"/>
              <w:bottom w:val="single" w:color="auto" w:sz="12" w:space="0"/>
            </w:tcBorders>
            <w:vAlign w:val="center"/>
          </w:tcPr>
          <w:p>
            <w:pPr>
              <w:spacing w:line="240" w:lineRule="exact"/>
              <w:rPr>
                <w:rFonts w:asciiTheme="minorEastAsia" w:hAnsiTheme="minorEastAsia" w:eastAsiaTheme="minorEastAsia"/>
                <w:b/>
                <w:color w:val="auto"/>
                <w:sz w:val="18"/>
                <w:szCs w:val="18"/>
              </w:rPr>
            </w:pPr>
          </w:p>
        </w:tc>
        <w:tc>
          <w:tcPr>
            <w:tcW w:w="709" w:type="dxa"/>
            <w:vMerge w:val="continue"/>
            <w:tcBorders>
              <w:top w:val="single" w:color="auto" w:sz="6" w:space="0"/>
              <w:bottom w:val="single" w:color="auto" w:sz="12" w:space="0"/>
            </w:tcBorders>
          </w:tcPr>
          <w:p>
            <w:pPr>
              <w:spacing w:line="240" w:lineRule="exact"/>
              <w:rPr>
                <w:rFonts w:asciiTheme="minorEastAsia" w:hAnsiTheme="minorEastAsia" w:eastAsiaTheme="minorEastAsia"/>
                <w:b/>
                <w:color w:val="auto"/>
                <w:sz w:val="18"/>
                <w:szCs w:val="18"/>
              </w:rPr>
            </w:pPr>
          </w:p>
        </w:tc>
        <w:tc>
          <w:tcPr>
            <w:tcW w:w="1276" w:type="dxa"/>
            <w:vMerge w:val="continue"/>
            <w:tcBorders>
              <w:top w:val="single" w:color="auto" w:sz="6" w:space="0"/>
              <w:bottom w:val="single" w:color="auto" w:sz="12" w:space="0"/>
              <w:right w:val="single" w:color="auto" w:sz="12" w:space="0"/>
            </w:tcBorders>
          </w:tcPr>
          <w:p>
            <w:pPr>
              <w:spacing w:line="240" w:lineRule="exact"/>
              <w:rPr>
                <w:rFonts w:asciiTheme="minorEastAsia" w:hAnsiTheme="minorEastAsia" w:eastAsiaTheme="minorEastAsia"/>
                <w:b/>
                <w:color w:val="auto"/>
                <w:sz w:val="18"/>
                <w:szCs w:val="18"/>
              </w:rPr>
            </w:pPr>
          </w:p>
        </w:tc>
        <w:tc>
          <w:tcPr>
            <w:tcW w:w="567" w:type="dxa"/>
            <w:vMerge w:val="continue"/>
            <w:tcBorders>
              <w:top w:val="single" w:color="auto" w:sz="6" w:space="0"/>
              <w:left w:val="single" w:color="auto" w:sz="12" w:space="0"/>
              <w:bottom w:val="single" w:color="auto" w:sz="12" w:space="0"/>
            </w:tcBorders>
          </w:tcPr>
          <w:p>
            <w:pPr>
              <w:spacing w:line="240" w:lineRule="exact"/>
              <w:rPr>
                <w:rFonts w:asciiTheme="minorEastAsia" w:hAnsiTheme="minorEastAsia" w:eastAsiaTheme="minorEastAsia"/>
                <w:b/>
                <w:color w:val="auto"/>
                <w:sz w:val="18"/>
                <w:szCs w:val="18"/>
              </w:rPr>
            </w:pPr>
          </w:p>
        </w:tc>
        <w:tc>
          <w:tcPr>
            <w:tcW w:w="850" w:type="dxa"/>
            <w:vMerge w:val="continue"/>
            <w:tcBorders>
              <w:top w:val="single" w:color="auto" w:sz="6" w:space="0"/>
              <w:bottom w:val="single" w:color="auto" w:sz="12" w:space="0"/>
              <w:right w:val="single" w:color="auto" w:sz="12" w:space="0"/>
            </w:tcBorders>
            <w:vAlign w:val="center"/>
          </w:tcPr>
          <w:p>
            <w:pPr>
              <w:spacing w:line="240" w:lineRule="exact"/>
              <w:rPr>
                <w:rFonts w:asciiTheme="minorEastAsia" w:hAnsiTheme="minorEastAsia" w:eastAsiaTheme="minorEastAsia"/>
                <w:b/>
                <w:color w:val="auto"/>
                <w:sz w:val="18"/>
                <w:szCs w:val="18"/>
              </w:rPr>
            </w:pPr>
          </w:p>
        </w:tc>
        <w:tc>
          <w:tcPr>
            <w:tcW w:w="567" w:type="dxa"/>
            <w:vMerge w:val="continue"/>
            <w:tcBorders>
              <w:top w:val="single" w:color="auto" w:sz="6" w:space="0"/>
              <w:left w:val="single" w:color="auto" w:sz="12" w:space="0"/>
              <w:bottom w:val="single" w:color="auto" w:sz="12" w:space="0"/>
            </w:tcBorders>
            <w:vAlign w:val="center"/>
          </w:tcPr>
          <w:p>
            <w:pPr>
              <w:spacing w:line="240" w:lineRule="exact"/>
              <w:rPr>
                <w:rFonts w:asciiTheme="minorEastAsia" w:hAnsiTheme="minorEastAsia" w:eastAsiaTheme="minorEastAsia"/>
                <w:b/>
                <w:color w:val="auto"/>
                <w:sz w:val="18"/>
                <w:szCs w:val="18"/>
              </w:rPr>
            </w:pPr>
          </w:p>
        </w:tc>
        <w:tc>
          <w:tcPr>
            <w:tcW w:w="757" w:type="dxa"/>
            <w:vMerge w:val="continue"/>
            <w:tcBorders>
              <w:top w:val="single" w:color="auto" w:sz="6" w:space="0"/>
              <w:bottom w:val="single" w:color="auto" w:sz="12" w:space="0"/>
              <w:right w:val="single" w:color="auto" w:sz="12" w:space="0"/>
            </w:tcBorders>
            <w:vAlign w:val="center"/>
          </w:tcPr>
          <w:p>
            <w:pPr>
              <w:spacing w:line="240" w:lineRule="exact"/>
              <w:rPr>
                <w:rFonts w:asciiTheme="minorEastAsia" w:hAnsiTheme="minorEastAsia" w:eastAsiaTheme="minorEastAsia"/>
                <w:b/>
                <w:color w:val="auto"/>
                <w:sz w:val="18"/>
                <w:szCs w:val="18"/>
              </w:rPr>
            </w:pPr>
          </w:p>
        </w:tc>
        <w:tc>
          <w:tcPr>
            <w:tcW w:w="567" w:type="dxa"/>
            <w:tcBorders>
              <w:top w:val="single" w:color="auto" w:sz="6" w:space="0"/>
              <w:left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567" w:type="dxa"/>
            <w:tcBorders>
              <w:top w:val="single" w:color="auto" w:sz="6"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567" w:type="dxa"/>
            <w:tcBorders>
              <w:top w:val="single" w:color="auto" w:sz="6"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567" w:type="dxa"/>
            <w:tcBorders>
              <w:top w:val="single" w:color="auto" w:sz="6"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567" w:type="dxa"/>
            <w:tcBorders>
              <w:top w:val="single" w:color="auto" w:sz="6" w:space="0"/>
              <w:left w:val="single" w:color="auto" w:sz="12" w:space="0"/>
              <w:bottom w:val="single" w:color="auto" w:sz="12"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15</w:t>
            </w:r>
          </w:p>
        </w:tc>
        <w:tc>
          <w:tcPr>
            <w:tcW w:w="661" w:type="dxa"/>
            <w:tcBorders>
              <w:top w:val="single" w:color="auto" w:sz="6" w:space="0"/>
              <w:bottom w:val="single" w:color="auto" w:sz="12"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534" w:type="dxa"/>
            <w:tcBorders>
              <w:top w:val="single" w:color="auto" w:sz="6" w:space="0"/>
              <w:bottom w:val="single" w:color="auto" w:sz="12"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635" w:type="dxa"/>
            <w:tcBorders>
              <w:top w:val="single" w:color="auto" w:sz="6" w:space="0"/>
              <w:bottom w:val="single" w:color="auto" w:sz="12"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815" w:type="dxa"/>
            <w:tcBorders>
              <w:top w:val="single" w:color="auto" w:sz="6" w:space="0"/>
              <w:bottom w:val="single" w:color="auto" w:sz="12"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10+4+（4）</w:t>
            </w:r>
          </w:p>
        </w:tc>
        <w:tc>
          <w:tcPr>
            <w:tcW w:w="567" w:type="dxa"/>
            <w:tcBorders>
              <w:top w:val="single" w:color="auto" w:sz="6" w:space="0"/>
              <w:bottom w:val="single" w:color="auto" w:sz="12"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restart"/>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color w:val="auto"/>
                <w:sz w:val="18"/>
                <w:szCs w:val="18"/>
              </w:rPr>
              <w:t>公共基础课程</w:t>
            </w:r>
          </w:p>
        </w:tc>
        <w:tc>
          <w:tcPr>
            <w:tcW w:w="564" w:type="dxa"/>
            <w:gridSpan w:val="2"/>
            <w:tcBorders>
              <w:top w:val="single" w:color="auto" w:sz="12"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2656" w:type="dxa"/>
            <w:tcBorders>
              <w:top w:val="single" w:color="auto" w:sz="12"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职业生涯规划</w:t>
            </w:r>
          </w:p>
        </w:tc>
        <w:tc>
          <w:tcPr>
            <w:tcW w:w="709" w:type="dxa"/>
            <w:tcBorders>
              <w:top w:val="single" w:color="auto" w:sz="12"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76" w:type="dxa"/>
            <w:tcBorders>
              <w:top w:val="single" w:color="auto" w:sz="12" w:space="0"/>
              <w:right w:val="single" w:color="auto" w:sz="12" w:space="0"/>
            </w:tcBorders>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05086</w:t>
            </w:r>
          </w:p>
        </w:tc>
        <w:tc>
          <w:tcPr>
            <w:tcW w:w="567" w:type="dxa"/>
            <w:tcBorders>
              <w:top w:val="single" w:color="auto" w:sz="12" w:space="0"/>
              <w:left w:val="single" w:color="auto" w:sz="12" w:space="0"/>
            </w:tcBorders>
            <w:vAlign w:val="center"/>
          </w:tcPr>
          <w:p>
            <w:pPr>
              <w:adjustRightInd w:val="0"/>
              <w:snapToGrid w:val="0"/>
              <w:ind w:left="90" w:leftChars="4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top w:val="single" w:color="auto" w:sz="12" w:space="0"/>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top w:val="single" w:color="auto" w:sz="12" w:space="0"/>
              <w:lef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757" w:type="dxa"/>
            <w:tcBorders>
              <w:top w:val="single" w:color="auto" w:sz="12" w:space="0"/>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top w:val="single" w:color="auto" w:sz="12" w:space="0"/>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top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top w:val="single" w:color="auto" w:sz="12" w:space="0"/>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top w:val="single" w:color="auto" w:sz="12" w:space="0"/>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661" w:type="dxa"/>
            <w:tcBorders>
              <w:top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34"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c>
          <w:tcPr>
            <w:tcW w:w="635"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c>
          <w:tcPr>
            <w:tcW w:w="815"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c>
          <w:tcPr>
            <w:tcW w:w="567"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职业道德与法律</w:t>
            </w:r>
          </w:p>
        </w:tc>
        <w:tc>
          <w:tcPr>
            <w:tcW w:w="709"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76" w:type="dxa"/>
            <w:tcBorders>
              <w:right w:val="single" w:color="auto" w:sz="12" w:space="0"/>
            </w:tcBorders>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04033</w:t>
            </w:r>
          </w:p>
        </w:tc>
        <w:tc>
          <w:tcPr>
            <w:tcW w:w="567" w:type="dxa"/>
            <w:tcBorders>
              <w:left w:val="single" w:color="auto" w:sz="12" w:space="0"/>
            </w:tcBorders>
            <w:vAlign w:val="center"/>
          </w:tcPr>
          <w:p>
            <w:pPr>
              <w:adjustRightInd w:val="0"/>
              <w:snapToGrid w:val="0"/>
              <w:ind w:left="90" w:leftChars="4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757" w:type="dxa"/>
            <w:tcBorders>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adjustRightInd w:val="0"/>
              <w:snapToGrid w:val="0"/>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661" w:type="dxa"/>
            <w:vAlign w:val="center"/>
          </w:tcPr>
          <w:p>
            <w:pPr>
              <w:rPr>
                <w:rFonts w:asciiTheme="minorEastAsia" w:hAnsiTheme="minorEastAsia" w:eastAsiaTheme="minorEastAsia"/>
                <w:color w:val="auto"/>
                <w:sz w:val="18"/>
                <w:szCs w:val="18"/>
              </w:rPr>
            </w:pPr>
          </w:p>
        </w:tc>
        <w:tc>
          <w:tcPr>
            <w:tcW w:w="534" w:type="dxa"/>
            <w:vAlign w:val="center"/>
          </w:tcPr>
          <w:p>
            <w:pPr>
              <w:rPr>
                <w:rFonts w:asciiTheme="minorEastAsia" w:hAnsiTheme="minorEastAsia" w:eastAsiaTheme="minorEastAsia"/>
                <w:color w:val="auto"/>
                <w:sz w:val="18"/>
                <w:szCs w:val="18"/>
              </w:rPr>
            </w:pPr>
          </w:p>
        </w:tc>
        <w:tc>
          <w:tcPr>
            <w:tcW w:w="635" w:type="dxa"/>
            <w:vAlign w:val="center"/>
          </w:tcPr>
          <w:p>
            <w:pPr>
              <w:rPr>
                <w:rFonts w:asciiTheme="minorEastAsia" w:hAnsiTheme="minorEastAsia" w:eastAsiaTheme="minorEastAsia"/>
                <w:color w:val="auto"/>
                <w:sz w:val="18"/>
                <w:szCs w:val="18"/>
              </w:rPr>
            </w:pPr>
          </w:p>
        </w:tc>
        <w:tc>
          <w:tcPr>
            <w:tcW w:w="815" w:type="dxa"/>
            <w:vAlign w:val="center"/>
          </w:tcPr>
          <w:p>
            <w:pPr>
              <w:spacing w:line="240" w:lineRule="exact"/>
              <w:jc w:val="center"/>
              <w:rPr>
                <w:rFonts w:asciiTheme="minorEastAsia" w:hAnsiTheme="minorEastAsia" w:eastAsiaTheme="minorEastAsia"/>
                <w:b/>
                <w:color w:val="auto"/>
                <w:sz w:val="18"/>
                <w:szCs w:val="18"/>
              </w:rPr>
            </w:pPr>
          </w:p>
        </w:tc>
        <w:tc>
          <w:tcPr>
            <w:tcW w:w="567"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经济政治与社会</w:t>
            </w:r>
          </w:p>
        </w:tc>
        <w:tc>
          <w:tcPr>
            <w:tcW w:w="709"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76" w:type="dxa"/>
            <w:tcBorders>
              <w:right w:val="single" w:color="auto" w:sz="12" w:space="0"/>
            </w:tcBorders>
          </w:tcPr>
          <w:p>
            <w:pPr>
              <w:spacing w:line="290" w:lineRule="exact"/>
              <w:rPr>
                <w:rFonts w:asciiTheme="minorEastAsia" w:hAnsiTheme="minorEastAsia" w:eastAsiaTheme="minorEastAsia"/>
                <w:color w:val="auto"/>
                <w:sz w:val="18"/>
                <w:szCs w:val="18"/>
              </w:rPr>
            </w:pPr>
          </w:p>
        </w:tc>
        <w:tc>
          <w:tcPr>
            <w:tcW w:w="567" w:type="dxa"/>
            <w:tcBorders>
              <w:left w:val="single" w:color="auto" w:sz="12" w:space="0"/>
            </w:tcBorders>
            <w:vAlign w:val="center"/>
          </w:tcPr>
          <w:p>
            <w:pPr>
              <w:adjustRightInd w:val="0"/>
              <w:snapToGrid w:val="0"/>
              <w:ind w:left="90" w:leftChars="4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757" w:type="dxa"/>
            <w:tcBorders>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vAlign w:val="center"/>
          </w:tcPr>
          <w:p>
            <w:pPr>
              <w:adjustRightInd w:val="0"/>
              <w:snapToGrid w:val="0"/>
              <w:jc w:val="center"/>
              <w:rPr>
                <w:rFonts w:asciiTheme="minorEastAsia" w:hAnsiTheme="minorEastAsia" w:eastAsiaTheme="minorEastAsia"/>
                <w:color w:val="auto"/>
                <w:sz w:val="18"/>
                <w:szCs w:val="18"/>
              </w:rPr>
            </w:pPr>
          </w:p>
        </w:tc>
        <w:tc>
          <w:tcPr>
            <w:tcW w:w="567" w:type="dxa"/>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661" w:type="dxa"/>
            <w:vAlign w:val="center"/>
          </w:tcPr>
          <w:p>
            <w:pPr>
              <w:adjustRightInd w:val="0"/>
              <w:snapToGrid w:val="0"/>
              <w:jc w:val="center"/>
              <w:rPr>
                <w:rFonts w:asciiTheme="minorEastAsia" w:hAnsiTheme="minorEastAsia" w:eastAsiaTheme="minorEastAsia"/>
                <w:color w:val="auto"/>
                <w:sz w:val="18"/>
                <w:szCs w:val="18"/>
              </w:rPr>
            </w:pPr>
          </w:p>
        </w:tc>
        <w:tc>
          <w:tcPr>
            <w:tcW w:w="534" w:type="dxa"/>
            <w:vAlign w:val="center"/>
          </w:tcPr>
          <w:p>
            <w:pPr>
              <w:rPr>
                <w:rFonts w:asciiTheme="minorEastAsia" w:hAnsiTheme="minorEastAsia" w:eastAsiaTheme="minorEastAsia"/>
                <w:color w:val="auto"/>
                <w:sz w:val="18"/>
                <w:szCs w:val="18"/>
              </w:rPr>
            </w:pPr>
          </w:p>
        </w:tc>
        <w:tc>
          <w:tcPr>
            <w:tcW w:w="635" w:type="dxa"/>
            <w:vAlign w:val="center"/>
          </w:tcPr>
          <w:p>
            <w:pPr>
              <w:rPr>
                <w:rFonts w:asciiTheme="minorEastAsia" w:hAnsiTheme="minorEastAsia" w:eastAsiaTheme="minorEastAsia"/>
                <w:color w:val="auto"/>
                <w:sz w:val="18"/>
                <w:szCs w:val="18"/>
              </w:rPr>
            </w:pPr>
          </w:p>
        </w:tc>
        <w:tc>
          <w:tcPr>
            <w:tcW w:w="815" w:type="dxa"/>
            <w:vAlign w:val="center"/>
          </w:tcPr>
          <w:p>
            <w:pPr>
              <w:spacing w:line="240" w:lineRule="exact"/>
              <w:jc w:val="center"/>
              <w:rPr>
                <w:rFonts w:asciiTheme="minorEastAsia" w:hAnsiTheme="minorEastAsia" w:eastAsiaTheme="minorEastAsia"/>
                <w:b/>
                <w:color w:val="auto"/>
                <w:sz w:val="18"/>
                <w:szCs w:val="18"/>
              </w:rPr>
            </w:pPr>
          </w:p>
        </w:tc>
        <w:tc>
          <w:tcPr>
            <w:tcW w:w="567"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哲学与人生</w:t>
            </w:r>
          </w:p>
        </w:tc>
        <w:tc>
          <w:tcPr>
            <w:tcW w:w="709"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76" w:type="dxa"/>
            <w:tcBorders>
              <w:right w:val="single" w:color="auto" w:sz="12" w:space="0"/>
            </w:tcBorders>
          </w:tcPr>
          <w:p>
            <w:pPr>
              <w:spacing w:line="290" w:lineRule="exact"/>
              <w:rPr>
                <w:rFonts w:asciiTheme="minorEastAsia" w:hAnsiTheme="minorEastAsia" w:eastAsiaTheme="minorEastAsia"/>
                <w:color w:val="auto"/>
                <w:sz w:val="18"/>
                <w:szCs w:val="18"/>
              </w:rPr>
            </w:pPr>
          </w:p>
        </w:tc>
        <w:tc>
          <w:tcPr>
            <w:tcW w:w="567" w:type="dxa"/>
            <w:tcBorders>
              <w:left w:val="single" w:color="auto" w:sz="12" w:space="0"/>
            </w:tcBorders>
            <w:vAlign w:val="center"/>
          </w:tcPr>
          <w:p>
            <w:pPr>
              <w:adjustRightInd w:val="0"/>
              <w:snapToGrid w:val="0"/>
              <w:ind w:left="90" w:leftChars="4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757" w:type="dxa"/>
            <w:tcBorders>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vAlign w:val="center"/>
          </w:tcPr>
          <w:p>
            <w:pPr>
              <w:adjustRightInd w:val="0"/>
              <w:snapToGrid w:val="0"/>
              <w:jc w:val="center"/>
              <w:rPr>
                <w:rFonts w:asciiTheme="minorEastAsia" w:hAnsiTheme="minorEastAsia" w:eastAsiaTheme="minorEastAsia"/>
                <w:color w:val="auto"/>
                <w:sz w:val="18"/>
                <w:szCs w:val="18"/>
              </w:rPr>
            </w:pPr>
          </w:p>
        </w:tc>
        <w:tc>
          <w:tcPr>
            <w:tcW w:w="567" w:type="dxa"/>
            <w:vAlign w:val="center"/>
          </w:tcPr>
          <w:p>
            <w:pPr>
              <w:adjustRightInd w:val="0"/>
              <w:snapToGrid w:val="0"/>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661" w:type="dxa"/>
            <w:vAlign w:val="center"/>
          </w:tcPr>
          <w:p>
            <w:pPr>
              <w:adjustRightInd w:val="0"/>
              <w:snapToGrid w:val="0"/>
              <w:jc w:val="center"/>
              <w:rPr>
                <w:rFonts w:asciiTheme="minorEastAsia" w:hAnsiTheme="minorEastAsia" w:eastAsiaTheme="minorEastAsia"/>
                <w:color w:val="auto"/>
                <w:sz w:val="18"/>
                <w:szCs w:val="18"/>
              </w:rPr>
            </w:pPr>
          </w:p>
        </w:tc>
        <w:tc>
          <w:tcPr>
            <w:tcW w:w="534" w:type="dxa"/>
            <w:vAlign w:val="center"/>
          </w:tcPr>
          <w:p>
            <w:pPr>
              <w:rPr>
                <w:rFonts w:asciiTheme="minorEastAsia" w:hAnsiTheme="minorEastAsia" w:eastAsiaTheme="minorEastAsia"/>
                <w:color w:val="auto"/>
                <w:sz w:val="18"/>
                <w:szCs w:val="18"/>
              </w:rPr>
            </w:pPr>
          </w:p>
        </w:tc>
        <w:tc>
          <w:tcPr>
            <w:tcW w:w="635" w:type="dxa"/>
            <w:vAlign w:val="center"/>
          </w:tcPr>
          <w:p>
            <w:pPr>
              <w:rPr>
                <w:rFonts w:asciiTheme="minorEastAsia" w:hAnsiTheme="minorEastAsia" w:eastAsiaTheme="minorEastAsia"/>
                <w:color w:val="auto"/>
                <w:sz w:val="18"/>
                <w:szCs w:val="18"/>
              </w:rPr>
            </w:pPr>
          </w:p>
        </w:tc>
        <w:tc>
          <w:tcPr>
            <w:tcW w:w="815" w:type="dxa"/>
            <w:vAlign w:val="center"/>
          </w:tcPr>
          <w:p>
            <w:pPr>
              <w:spacing w:line="240" w:lineRule="exact"/>
              <w:jc w:val="center"/>
              <w:rPr>
                <w:rFonts w:asciiTheme="minorEastAsia" w:hAnsiTheme="minorEastAsia" w:eastAsiaTheme="minorEastAsia"/>
                <w:b/>
                <w:color w:val="auto"/>
                <w:sz w:val="18"/>
                <w:szCs w:val="18"/>
              </w:rPr>
            </w:pPr>
          </w:p>
        </w:tc>
        <w:tc>
          <w:tcPr>
            <w:tcW w:w="567"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2656" w:type="dxa"/>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语文</w:t>
            </w:r>
          </w:p>
        </w:tc>
        <w:tc>
          <w:tcPr>
            <w:tcW w:w="709"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76" w:type="dxa"/>
            <w:tcBorders>
              <w:right w:val="single" w:color="auto" w:sz="12"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04061</w:t>
            </w:r>
          </w:p>
        </w:tc>
        <w:tc>
          <w:tcPr>
            <w:tcW w:w="567" w:type="dxa"/>
            <w:tcBorders>
              <w:left w:val="single" w:color="auto" w:sz="12" w:space="0"/>
            </w:tcBorders>
            <w:vAlign w:val="center"/>
          </w:tcPr>
          <w:p>
            <w:pPr>
              <w:adjustRightInd w:val="0"/>
              <w:snapToGrid w:val="0"/>
              <w:ind w:left="90" w:leftChars="4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850"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288</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288</w:t>
            </w:r>
          </w:p>
        </w:tc>
        <w:tc>
          <w:tcPr>
            <w:tcW w:w="757" w:type="dxa"/>
            <w:tcBorders>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661" w:type="dxa"/>
            <w:vAlign w:val="center"/>
          </w:tcPr>
          <w:p>
            <w:pPr>
              <w:adjustRightInd w:val="0"/>
              <w:snapToGrid w:val="0"/>
              <w:jc w:val="center"/>
              <w:rPr>
                <w:rFonts w:asciiTheme="minorEastAsia" w:hAnsiTheme="minorEastAsia" w:eastAsiaTheme="minorEastAsia"/>
                <w:color w:val="auto"/>
                <w:sz w:val="18"/>
                <w:szCs w:val="18"/>
              </w:rPr>
            </w:pPr>
          </w:p>
        </w:tc>
        <w:tc>
          <w:tcPr>
            <w:tcW w:w="534" w:type="dxa"/>
            <w:vAlign w:val="center"/>
          </w:tcPr>
          <w:p>
            <w:pPr>
              <w:rPr>
                <w:rFonts w:asciiTheme="minorEastAsia" w:hAnsiTheme="minorEastAsia" w:eastAsiaTheme="minorEastAsia"/>
                <w:color w:val="auto"/>
                <w:sz w:val="18"/>
                <w:szCs w:val="18"/>
              </w:rPr>
            </w:pPr>
          </w:p>
        </w:tc>
        <w:tc>
          <w:tcPr>
            <w:tcW w:w="635" w:type="dxa"/>
            <w:vAlign w:val="center"/>
          </w:tcPr>
          <w:p>
            <w:pPr>
              <w:rPr>
                <w:rFonts w:asciiTheme="minorEastAsia" w:hAnsiTheme="minorEastAsia" w:eastAsiaTheme="minorEastAsia"/>
                <w:color w:val="auto"/>
                <w:sz w:val="18"/>
                <w:szCs w:val="18"/>
              </w:rPr>
            </w:pPr>
          </w:p>
        </w:tc>
        <w:tc>
          <w:tcPr>
            <w:tcW w:w="815" w:type="dxa"/>
            <w:vAlign w:val="center"/>
          </w:tcPr>
          <w:p>
            <w:pPr>
              <w:spacing w:line="240" w:lineRule="exact"/>
              <w:jc w:val="center"/>
              <w:rPr>
                <w:rFonts w:asciiTheme="minorEastAsia" w:hAnsiTheme="minorEastAsia" w:eastAsiaTheme="minorEastAsia"/>
                <w:b/>
                <w:color w:val="auto"/>
                <w:sz w:val="18"/>
                <w:szCs w:val="18"/>
              </w:rPr>
            </w:pPr>
          </w:p>
        </w:tc>
        <w:tc>
          <w:tcPr>
            <w:tcW w:w="567"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数学</w:t>
            </w:r>
          </w:p>
        </w:tc>
        <w:tc>
          <w:tcPr>
            <w:tcW w:w="709"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76" w:type="dxa"/>
            <w:tcBorders>
              <w:right w:val="single" w:color="auto" w:sz="12"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04075</w:t>
            </w:r>
          </w:p>
        </w:tc>
        <w:tc>
          <w:tcPr>
            <w:tcW w:w="567" w:type="dxa"/>
            <w:tcBorders>
              <w:left w:val="single" w:color="auto" w:sz="12" w:space="0"/>
            </w:tcBorders>
            <w:vAlign w:val="center"/>
          </w:tcPr>
          <w:p>
            <w:pPr>
              <w:adjustRightInd w:val="0"/>
              <w:snapToGrid w:val="0"/>
              <w:ind w:left="90" w:leftChars="4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850"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288</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288</w:t>
            </w:r>
          </w:p>
        </w:tc>
        <w:tc>
          <w:tcPr>
            <w:tcW w:w="757" w:type="dxa"/>
            <w:tcBorders>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661" w:type="dxa"/>
            <w:vAlign w:val="center"/>
          </w:tcPr>
          <w:p>
            <w:pPr>
              <w:adjustRightInd w:val="0"/>
              <w:snapToGrid w:val="0"/>
              <w:jc w:val="center"/>
              <w:rPr>
                <w:rFonts w:asciiTheme="minorEastAsia" w:hAnsiTheme="minorEastAsia" w:eastAsiaTheme="minorEastAsia"/>
                <w:color w:val="auto"/>
                <w:sz w:val="18"/>
                <w:szCs w:val="18"/>
              </w:rPr>
            </w:pPr>
          </w:p>
        </w:tc>
        <w:tc>
          <w:tcPr>
            <w:tcW w:w="534" w:type="dxa"/>
            <w:vAlign w:val="center"/>
          </w:tcPr>
          <w:p>
            <w:pPr>
              <w:spacing w:line="240" w:lineRule="exact"/>
              <w:jc w:val="center"/>
              <w:rPr>
                <w:rFonts w:asciiTheme="minorEastAsia" w:hAnsiTheme="minorEastAsia" w:eastAsiaTheme="minorEastAsia"/>
                <w:b/>
                <w:color w:val="auto"/>
                <w:sz w:val="18"/>
                <w:szCs w:val="18"/>
              </w:rPr>
            </w:pPr>
          </w:p>
        </w:tc>
        <w:tc>
          <w:tcPr>
            <w:tcW w:w="635" w:type="dxa"/>
            <w:vAlign w:val="center"/>
          </w:tcPr>
          <w:p>
            <w:pPr>
              <w:spacing w:line="240" w:lineRule="exact"/>
              <w:jc w:val="center"/>
              <w:rPr>
                <w:rFonts w:asciiTheme="minorEastAsia" w:hAnsiTheme="minorEastAsia" w:eastAsiaTheme="minorEastAsia"/>
                <w:b/>
                <w:color w:val="auto"/>
                <w:sz w:val="18"/>
                <w:szCs w:val="18"/>
              </w:rPr>
            </w:pPr>
          </w:p>
        </w:tc>
        <w:tc>
          <w:tcPr>
            <w:tcW w:w="815" w:type="dxa"/>
            <w:vAlign w:val="center"/>
          </w:tcPr>
          <w:p>
            <w:pPr>
              <w:spacing w:line="240" w:lineRule="exact"/>
              <w:jc w:val="center"/>
              <w:rPr>
                <w:rFonts w:asciiTheme="minorEastAsia" w:hAnsiTheme="minorEastAsia" w:eastAsiaTheme="minorEastAsia"/>
                <w:b/>
                <w:color w:val="auto"/>
                <w:sz w:val="18"/>
                <w:szCs w:val="18"/>
              </w:rPr>
            </w:pPr>
          </w:p>
        </w:tc>
        <w:tc>
          <w:tcPr>
            <w:tcW w:w="567"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w:t>
            </w:r>
          </w:p>
        </w:tc>
        <w:tc>
          <w:tcPr>
            <w:tcW w:w="2656" w:type="dxa"/>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英语</w:t>
            </w:r>
          </w:p>
        </w:tc>
        <w:tc>
          <w:tcPr>
            <w:tcW w:w="709"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76" w:type="dxa"/>
            <w:tcBorders>
              <w:right w:val="single" w:color="auto" w:sz="12"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04081</w:t>
            </w:r>
          </w:p>
        </w:tc>
        <w:tc>
          <w:tcPr>
            <w:tcW w:w="567" w:type="dxa"/>
            <w:tcBorders>
              <w:left w:val="single" w:color="auto" w:sz="12" w:space="0"/>
            </w:tcBorders>
            <w:vAlign w:val="center"/>
          </w:tcPr>
          <w:p>
            <w:pPr>
              <w:adjustRightInd w:val="0"/>
              <w:snapToGrid w:val="0"/>
              <w:ind w:left="90" w:leftChars="4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850"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288</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288</w:t>
            </w:r>
          </w:p>
        </w:tc>
        <w:tc>
          <w:tcPr>
            <w:tcW w:w="757" w:type="dxa"/>
            <w:tcBorders>
              <w:right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661" w:type="dxa"/>
            <w:vAlign w:val="center"/>
          </w:tcPr>
          <w:p>
            <w:pPr>
              <w:adjustRightInd w:val="0"/>
              <w:snapToGrid w:val="0"/>
              <w:jc w:val="center"/>
              <w:rPr>
                <w:rFonts w:asciiTheme="minorEastAsia" w:hAnsiTheme="minorEastAsia" w:eastAsiaTheme="minorEastAsia"/>
                <w:color w:val="auto"/>
                <w:sz w:val="18"/>
                <w:szCs w:val="18"/>
              </w:rPr>
            </w:pPr>
          </w:p>
        </w:tc>
        <w:tc>
          <w:tcPr>
            <w:tcW w:w="534" w:type="dxa"/>
            <w:vAlign w:val="center"/>
          </w:tcPr>
          <w:p>
            <w:pPr>
              <w:spacing w:line="240" w:lineRule="exact"/>
              <w:jc w:val="center"/>
              <w:rPr>
                <w:rFonts w:asciiTheme="minorEastAsia" w:hAnsiTheme="minorEastAsia" w:eastAsiaTheme="minorEastAsia"/>
                <w:b/>
                <w:color w:val="auto"/>
                <w:sz w:val="18"/>
                <w:szCs w:val="18"/>
              </w:rPr>
            </w:pPr>
          </w:p>
        </w:tc>
        <w:tc>
          <w:tcPr>
            <w:tcW w:w="635" w:type="dxa"/>
            <w:vAlign w:val="center"/>
          </w:tcPr>
          <w:p>
            <w:pPr>
              <w:spacing w:line="240" w:lineRule="exact"/>
              <w:jc w:val="center"/>
              <w:rPr>
                <w:rFonts w:asciiTheme="minorEastAsia" w:hAnsiTheme="minorEastAsia" w:eastAsiaTheme="minorEastAsia"/>
                <w:b/>
                <w:color w:val="auto"/>
                <w:sz w:val="18"/>
                <w:szCs w:val="18"/>
              </w:rPr>
            </w:pPr>
          </w:p>
        </w:tc>
        <w:tc>
          <w:tcPr>
            <w:tcW w:w="815" w:type="dxa"/>
            <w:vAlign w:val="center"/>
          </w:tcPr>
          <w:p>
            <w:pPr>
              <w:spacing w:line="240" w:lineRule="exact"/>
              <w:jc w:val="center"/>
              <w:rPr>
                <w:rFonts w:asciiTheme="minorEastAsia" w:hAnsiTheme="minorEastAsia" w:eastAsiaTheme="minorEastAsia"/>
                <w:b/>
                <w:color w:val="auto"/>
                <w:sz w:val="18"/>
                <w:szCs w:val="18"/>
              </w:rPr>
            </w:pPr>
          </w:p>
        </w:tc>
        <w:tc>
          <w:tcPr>
            <w:tcW w:w="567"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tcBorders>
              <w:bottom w:val="single" w:color="auto" w:sz="6"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2656" w:type="dxa"/>
            <w:tcBorders>
              <w:bottom w:val="single" w:color="auto" w:sz="6"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体育</w:t>
            </w:r>
          </w:p>
        </w:tc>
        <w:tc>
          <w:tcPr>
            <w:tcW w:w="709" w:type="dxa"/>
            <w:tcBorders>
              <w:bottom w:val="single" w:color="auto" w:sz="6"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76" w:type="dxa"/>
            <w:tcBorders>
              <w:bottom w:val="single" w:color="auto" w:sz="6" w:space="0"/>
              <w:right w:val="single" w:color="auto" w:sz="12" w:space="0"/>
            </w:tcBorders>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04078</w:t>
            </w:r>
          </w:p>
        </w:tc>
        <w:tc>
          <w:tcPr>
            <w:tcW w:w="567" w:type="dxa"/>
            <w:tcBorders>
              <w:left w:val="single" w:color="auto" w:sz="12" w:space="0"/>
              <w:bottom w:val="single" w:color="auto" w:sz="6" w:space="0"/>
            </w:tcBorders>
            <w:vAlign w:val="center"/>
          </w:tcPr>
          <w:p>
            <w:pPr>
              <w:adjustRightInd w:val="0"/>
              <w:snapToGrid w:val="0"/>
              <w:ind w:left="90" w:leftChars="4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850" w:type="dxa"/>
            <w:tcBorders>
              <w:bottom w:val="single" w:color="auto" w:sz="6" w:space="0"/>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208</w:t>
            </w:r>
          </w:p>
        </w:tc>
        <w:tc>
          <w:tcPr>
            <w:tcW w:w="567" w:type="dxa"/>
            <w:tcBorders>
              <w:left w:val="single" w:color="auto" w:sz="12" w:space="0"/>
              <w:bottom w:val="single" w:color="auto" w:sz="6"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757" w:type="dxa"/>
            <w:tcBorders>
              <w:bottom w:val="single" w:color="auto" w:sz="6" w:space="0"/>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192</w:t>
            </w:r>
          </w:p>
        </w:tc>
        <w:tc>
          <w:tcPr>
            <w:tcW w:w="567" w:type="dxa"/>
            <w:tcBorders>
              <w:left w:val="single" w:color="auto" w:sz="12" w:space="0"/>
              <w:bottom w:val="single" w:color="auto" w:sz="6"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tcBorders>
              <w:bottom w:val="single" w:color="auto" w:sz="6"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tcBorders>
              <w:bottom w:val="single" w:color="auto" w:sz="6"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tcBorders>
              <w:bottom w:val="single" w:color="auto" w:sz="6" w:space="0"/>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tcBorders>
              <w:left w:val="single" w:color="auto" w:sz="12" w:space="0"/>
              <w:bottom w:val="single" w:color="auto" w:sz="6" w:space="0"/>
            </w:tcBorders>
            <w:vAlign w:val="center"/>
          </w:tcPr>
          <w:p>
            <w:pPr>
              <w:adjustRightInd w:val="0"/>
              <w:snapToGrid w:val="0"/>
              <w:jc w:val="center"/>
              <w:rPr>
                <w:rFonts w:asciiTheme="minorEastAsia" w:hAnsiTheme="minorEastAsia" w:eastAsiaTheme="minorEastAsia"/>
                <w:color w:val="auto"/>
                <w:sz w:val="18"/>
                <w:szCs w:val="18"/>
              </w:rPr>
            </w:pPr>
          </w:p>
        </w:tc>
        <w:tc>
          <w:tcPr>
            <w:tcW w:w="661" w:type="dxa"/>
            <w:tcBorders>
              <w:bottom w:val="single" w:color="auto" w:sz="6" w:space="0"/>
            </w:tcBorders>
            <w:vAlign w:val="center"/>
          </w:tcPr>
          <w:p>
            <w:pPr>
              <w:adjustRightInd w:val="0"/>
              <w:snapToGrid w:val="0"/>
              <w:jc w:val="center"/>
              <w:rPr>
                <w:rFonts w:asciiTheme="minorEastAsia" w:hAnsiTheme="minorEastAsia" w:eastAsiaTheme="minorEastAsia"/>
                <w:color w:val="auto"/>
                <w:sz w:val="18"/>
                <w:szCs w:val="18"/>
              </w:rPr>
            </w:pPr>
          </w:p>
        </w:tc>
        <w:tc>
          <w:tcPr>
            <w:tcW w:w="534" w:type="dxa"/>
            <w:tcBorders>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p>
        </w:tc>
        <w:tc>
          <w:tcPr>
            <w:tcW w:w="635" w:type="dxa"/>
            <w:tcBorders>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p>
        </w:tc>
        <w:tc>
          <w:tcPr>
            <w:tcW w:w="815" w:type="dxa"/>
            <w:tcBorders>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p>
        </w:tc>
        <w:tc>
          <w:tcPr>
            <w:tcW w:w="567" w:type="dxa"/>
            <w:tcBorders>
              <w:bottom w:val="single" w:color="auto" w:sz="6" w:space="0"/>
            </w:tcBorders>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tcBorders>
              <w:top w:val="single" w:color="auto" w:sz="6" w:space="0"/>
              <w:bottom w:val="single" w:color="auto" w:sz="12"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2656" w:type="dxa"/>
            <w:tcBorders>
              <w:top w:val="single" w:color="auto" w:sz="6" w:space="0"/>
              <w:bottom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计算机应用基础</w:t>
            </w:r>
          </w:p>
        </w:tc>
        <w:tc>
          <w:tcPr>
            <w:tcW w:w="709" w:type="dxa"/>
            <w:tcBorders>
              <w:top w:val="single" w:color="auto" w:sz="6" w:space="0"/>
              <w:bottom w:val="single" w:color="auto" w:sz="12"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76" w:type="dxa"/>
            <w:tcBorders>
              <w:top w:val="single" w:color="auto" w:sz="6" w:space="0"/>
              <w:bottom w:val="single" w:color="auto" w:sz="12" w:space="0"/>
              <w:right w:val="single" w:color="auto" w:sz="12" w:space="0"/>
            </w:tcBorders>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02074</w:t>
            </w:r>
          </w:p>
        </w:tc>
        <w:tc>
          <w:tcPr>
            <w:tcW w:w="567" w:type="dxa"/>
            <w:tcBorders>
              <w:top w:val="single" w:color="auto" w:sz="6" w:space="0"/>
              <w:left w:val="single" w:color="auto" w:sz="12" w:space="0"/>
              <w:bottom w:val="single" w:color="auto" w:sz="12" w:space="0"/>
            </w:tcBorders>
            <w:vAlign w:val="center"/>
          </w:tcPr>
          <w:p>
            <w:pPr>
              <w:adjustRightInd w:val="0"/>
              <w:snapToGrid w:val="0"/>
              <w:ind w:left="90" w:leftChars="4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850" w:type="dxa"/>
            <w:tcBorders>
              <w:top w:val="single" w:color="auto" w:sz="6" w:space="0"/>
              <w:bottom w:val="single" w:color="auto" w:sz="12" w:space="0"/>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144</w:t>
            </w:r>
          </w:p>
        </w:tc>
        <w:tc>
          <w:tcPr>
            <w:tcW w:w="567" w:type="dxa"/>
            <w:tcBorders>
              <w:top w:val="single" w:color="auto" w:sz="6" w:space="0"/>
              <w:left w:val="single" w:color="auto" w:sz="12" w:space="0"/>
              <w:bottom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757" w:type="dxa"/>
            <w:tcBorders>
              <w:top w:val="single" w:color="auto" w:sz="6" w:space="0"/>
              <w:bottom w:val="single" w:color="auto" w:sz="12" w:space="0"/>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top w:val="single" w:color="auto" w:sz="6" w:space="0"/>
              <w:left w:val="single" w:color="auto" w:sz="12" w:space="0"/>
              <w:bottom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top w:val="single" w:color="auto" w:sz="6" w:space="0"/>
              <w:bottom w:val="single" w:color="auto" w:sz="12" w:space="0"/>
            </w:tcBorders>
            <w:vAlign w:val="center"/>
          </w:tcPr>
          <w:p>
            <w:pPr>
              <w:adjustRightInd w:val="0"/>
              <w:snapToGrid w:val="0"/>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top w:val="single" w:color="auto" w:sz="6" w:space="0"/>
              <w:bottom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top w:val="single" w:color="auto" w:sz="6" w:space="0"/>
              <w:bottom w:val="single" w:color="auto" w:sz="12" w:space="0"/>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top w:val="single" w:color="auto" w:sz="6" w:space="0"/>
              <w:left w:val="single" w:color="auto" w:sz="12" w:space="0"/>
              <w:bottom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661" w:type="dxa"/>
            <w:tcBorders>
              <w:top w:val="single" w:color="auto" w:sz="6" w:space="0"/>
              <w:bottom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34" w:type="dxa"/>
            <w:tcBorders>
              <w:top w:val="single" w:color="auto" w:sz="6"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c>
          <w:tcPr>
            <w:tcW w:w="635" w:type="dxa"/>
            <w:tcBorders>
              <w:top w:val="single" w:color="auto" w:sz="6"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c>
          <w:tcPr>
            <w:tcW w:w="815" w:type="dxa"/>
            <w:tcBorders>
              <w:top w:val="single" w:color="auto" w:sz="6"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c>
          <w:tcPr>
            <w:tcW w:w="567" w:type="dxa"/>
            <w:tcBorders>
              <w:top w:val="single" w:color="auto" w:sz="6"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288" w:type="dxa"/>
            <w:vMerge w:val="restart"/>
            <w:tcBorders>
              <w:top w:val="single" w:color="auto" w:sz="12" w:space="0"/>
              <w:right w:val="single" w:color="auto" w:sz="4"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思</w:t>
            </w:r>
          </w:p>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政</w:t>
            </w:r>
          </w:p>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课</w:t>
            </w:r>
          </w:p>
        </w:tc>
        <w:tc>
          <w:tcPr>
            <w:tcW w:w="276" w:type="dxa"/>
            <w:tcBorders>
              <w:top w:val="single" w:color="auto" w:sz="12" w:space="0"/>
              <w:left w:val="single" w:color="auto" w:sz="4" w:space="0"/>
              <w:bottom w:val="single" w:color="auto" w:sz="4"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2656" w:type="dxa"/>
            <w:tcBorders>
              <w:top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毛泽东思想和中国特色社会主义理论体系概论</w:t>
            </w:r>
          </w:p>
        </w:tc>
        <w:tc>
          <w:tcPr>
            <w:tcW w:w="709" w:type="dxa"/>
            <w:tcBorders>
              <w:top w:val="single" w:color="auto" w:sz="12"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top w:val="single" w:color="auto" w:sz="12" w:space="0"/>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10010000010</w:t>
            </w:r>
          </w:p>
        </w:tc>
        <w:tc>
          <w:tcPr>
            <w:tcW w:w="567" w:type="dxa"/>
            <w:tcBorders>
              <w:top w:val="single" w:color="auto" w:sz="12"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top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top w:val="single" w:color="auto" w:sz="12"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64</w:t>
            </w:r>
          </w:p>
        </w:tc>
        <w:tc>
          <w:tcPr>
            <w:tcW w:w="757" w:type="dxa"/>
            <w:tcBorders>
              <w:top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567" w:type="dxa"/>
            <w:tcBorders>
              <w:top w:val="single" w:color="auto" w:sz="12" w:space="0"/>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34"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35"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815"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right w:val="single" w:color="auto" w:sz="4" w:space="0"/>
            </w:tcBorders>
            <w:vAlign w:val="center"/>
          </w:tcPr>
          <w:p>
            <w:pPr>
              <w:spacing w:line="290" w:lineRule="exact"/>
              <w:rPr>
                <w:rFonts w:asciiTheme="minorEastAsia" w:hAnsiTheme="minorEastAsia" w:eastAsiaTheme="minorEastAsia"/>
                <w:color w:val="auto"/>
                <w:sz w:val="18"/>
                <w:szCs w:val="18"/>
              </w:rPr>
            </w:pPr>
          </w:p>
        </w:tc>
        <w:tc>
          <w:tcPr>
            <w:tcW w:w="276" w:type="dxa"/>
            <w:tcBorders>
              <w:top w:val="single" w:color="auto" w:sz="4" w:space="0"/>
              <w:left w:val="single" w:color="auto" w:sz="4" w:space="0"/>
              <w:bottom w:val="single" w:color="auto" w:sz="4"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11</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思想道德修养与法律基础</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10010000020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54</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45</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right w:val="single" w:color="auto" w:sz="4" w:space="0"/>
            </w:tcBorders>
            <w:vAlign w:val="center"/>
          </w:tcPr>
          <w:p>
            <w:pPr>
              <w:spacing w:line="290" w:lineRule="exact"/>
              <w:rPr>
                <w:rFonts w:asciiTheme="minorEastAsia" w:hAnsiTheme="minorEastAsia" w:eastAsiaTheme="minorEastAsia"/>
                <w:color w:val="auto"/>
                <w:sz w:val="18"/>
                <w:szCs w:val="18"/>
              </w:rPr>
            </w:pPr>
          </w:p>
        </w:tc>
        <w:tc>
          <w:tcPr>
            <w:tcW w:w="276" w:type="dxa"/>
            <w:tcBorders>
              <w:top w:val="single" w:color="auto" w:sz="4" w:space="0"/>
              <w:left w:val="single" w:color="auto" w:sz="4"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形势与政策（1-5每学期3次课）</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10010000030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vertAlign w:val="superscript"/>
              </w:rPr>
            </w:pPr>
            <w:r>
              <w:rPr>
                <w:rFonts w:hint="eastAsia" w:asciiTheme="minorEastAsia" w:hAnsiTheme="minorEastAsia" w:eastAsiaTheme="minorEastAsia"/>
                <w:color w:val="auto"/>
                <w:sz w:val="18"/>
                <w:szCs w:val="18"/>
              </w:rPr>
              <w:t>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(3次)</w:t>
            </w: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(3次)</w:t>
            </w:r>
          </w:p>
        </w:tc>
        <w:tc>
          <w:tcPr>
            <w:tcW w:w="534"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(3次)</w:t>
            </w:r>
          </w:p>
        </w:tc>
        <w:tc>
          <w:tcPr>
            <w:tcW w:w="63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(3次)</w:t>
            </w:r>
          </w:p>
        </w:tc>
        <w:tc>
          <w:tcPr>
            <w:tcW w:w="81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(3次)</w:t>
            </w: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13</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大学英语</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10010000060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14</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计算机应用基础</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10010000090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vertAlign w:val="superscript"/>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vertAlign w:val="superscript"/>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体育</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10010000170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66+（48）</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4 </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62+（48）</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vertAlign w:val="superscript"/>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大学生健康教育</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10010000100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16+（16）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(8次)</w:t>
            </w: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17</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创新创业教育与职业生涯规划</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10010000080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18+（18）</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（18） </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8</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大学生就业指导</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10010000210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0.5</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vertAlign w:val="superscript"/>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(4次)</w:t>
            </w: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9</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军训</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10010000160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112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112</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vertAlign w:val="superscript"/>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564" w:type="dxa"/>
            <w:gridSpan w:val="2"/>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军事理论课</w:t>
            </w:r>
          </w:p>
        </w:tc>
        <w:tc>
          <w:tcPr>
            <w:tcW w:w="709"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10010000040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vertAlign w:val="superscript"/>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06" w:hRule="atLeast"/>
          <w:jc w:val="center"/>
        </w:trPr>
        <w:tc>
          <w:tcPr>
            <w:tcW w:w="562" w:type="dxa"/>
            <w:vMerge w:val="continue"/>
            <w:tcBorders>
              <w:bottom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4" w:type="dxa"/>
            <w:gridSpan w:val="2"/>
            <w:tcBorders>
              <w:bottom w:val="single" w:color="auto" w:sz="12"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21</w:t>
            </w:r>
          </w:p>
        </w:tc>
        <w:tc>
          <w:tcPr>
            <w:tcW w:w="2656" w:type="dxa"/>
            <w:tcBorders>
              <w:bottom w:val="single" w:color="auto" w:sz="12"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公共选修课（课程超市）</w:t>
            </w:r>
          </w:p>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（文科选修6学分，理工科4学分）</w:t>
            </w:r>
          </w:p>
        </w:tc>
        <w:tc>
          <w:tcPr>
            <w:tcW w:w="709" w:type="dxa"/>
            <w:tcBorders>
              <w:bottom w:val="single" w:color="auto" w:sz="12"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bottom w:val="single" w:color="auto" w:sz="12" w:space="0"/>
              <w:right w:val="single" w:color="auto" w:sz="12" w:space="0"/>
            </w:tcBorders>
            <w:vAlign w:val="center"/>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10020000024</w:t>
            </w:r>
          </w:p>
        </w:tc>
        <w:tc>
          <w:tcPr>
            <w:tcW w:w="567" w:type="dxa"/>
            <w:tcBorders>
              <w:left w:val="single" w:color="auto" w:sz="12" w:space="0"/>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850" w:type="dxa"/>
            <w:tcBorders>
              <w:bottom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105</w:t>
            </w:r>
          </w:p>
        </w:tc>
        <w:tc>
          <w:tcPr>
            <w:tcW w:w="567" w:type="dxa"/>
            <w:tcBorders>
              <w:left w:val="single" w:color="auto" w:sz="12" w:space="0"/>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105</w:t>
            </w:r>
          </w:p>
        </w:tc>
        <w:tc>
          <w:tcPr>
            <w:tcW w:w="757" w:type="dxa"/>
            <w:tcBorders>
              <w:bottom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left w:val="single" w:color="auto" w:sz="12" w:space="0"/>
              <w:bottom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12" w:space="0"/>
              <w:right w:val="single" w:color="auto" w:sz="12" w:space="0"/>
            </w:tcBorders>
            <w:vAlign w:val="center"/>
          </w:tcPr>
          <w:p>
            <w:pPr>
              <w:spacing w:line="240" w:lineRule="exact"/>
              <w:jc w:val="center"/>
              <w:rPr>
                <w:rFonts w:asciiTheme="minorEastAsia" w:hAnsiTheme="minorEastAsia" w:eastAsiaTheme="minorEastAsia"/>
                <w:color w:val="auto"/>
                <w:sz w:val="18"/>
                <w:szCs w:val="18"/>
                <w:vertAlign w:val="superscript"/>
              </w:rPr>
            </w:pPr>
          </w:p>
        </w:tc>
        <w:tc>
          <w:tcPr>
            <w:tcW w:w="567" w:type="dxa"/>
            <w:tcBorders>
              <w:left w:val="single" w:color="auto" w:sz="12" w:space="0"/>
              <w:bottom w:val="single" w:color="auto" w:sz="12" w:space="0"/>
            </w:tcBorders>
            <w:vAlign w:val="center"/>
          </w:tcPr>
          <w:p>
            <w:pPr>
              <w:spacing w:line="2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(8次)</w:t>
            </w:r>
          </w:p>
        </w:tc>
        <w:tc>
          <w:tcPr>
            <w:tcW w:w="661"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(16次)</w:t>
            </w:r>
          </w:p>
        </w:tc>
        <w:tc>
          <w:tcPr>
            <w:tcW w:w="534"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(8次)</w:t>
            </w:r>
          </w:p>
        </w:tc>
        <w:tc>
          <w:tcPr>
            <w:tcW w:w="635"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(16次)</w:t>
            </w:r>
          </w:p>
        </w:tc>
        <w:tc>
          <w:tcPr>
            <w:tcW w:w="815"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567"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3782" w:type="dxa"/>
            <w:gridSpan w:val="4"/>
            <w:tcBorders>
              <w:top w:val="single" w:color="auto" w:sz="1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小计</w:t>
            </w:r>
          </w:p>
        </w:tc>
        <w:tc>
          <w:tcPr>
            <w:tcW w:w="709" w:type="dxa"/>
            <w:tcBorders>
              <w:top w:val="single" w:color="auto" w:sz="12" w:space="0"/>
              <w:left w:val="single" w:color="auto" w:sz="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bCs/>
                <w:iCs/>
                <w:color w:val="auto"/>
                <w:sz w:val="18"/>
                <w:szCs w:val="18"/>
              </w:rPr>
            </w:pPr>
          </w:p>
        </w:tc>
        <w:tc>
          <w:tcPr>
            <w:tcW w:w="1276" w:type="dxa"/>
            <w:tcBorders>
              <w:top w:val="single" w:color="auto" w:sz="12" w:space="0"/>
              <w:left w:val="single" w:color="auto" w:sz="2"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bCs/>
                <w:iCs/>
                <w:color w:val="auto"/>
                <w:sz w:val="18"/>
                <w:szCs w:val="18"/>
              </w:rPr>
            </w:pPr>
          </w:p>
        </w:tc>
        <w:tc>
          <w:tcPr>
            <w:tcW w:w="567" w:type="dxa"/>
            <w:tcBorders>
              <w:top w:val="single" w:color="auto" w:sz="12" w:space="0"/>
              <w:left w:val="single" w:color="auto" w:sz="1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107.5</w:t>
            </w:r>
          </w:p>
        </w:tc>
        <w:tc>
          <w:tcPr>
            <w:tcW w:w="850" w:type="dxa"/>
            <w:tcBorders>
              <w:top w:val="single" w:color="auto" w:sz="12" w:space="0"/>
              <w:left w:val="single" w:color="auto" w:sz="2"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2087</w:t>
            </w:r>
          </w:p>
        </w:tc>
        <w:tc>
          <w:tcPr>
            <w:tcW w:w="567" w:type="dxa"/>
            <w:tcBorders>
              <w:top w:val="single" w:color="auto" w:sz="12" w:space="0"/>
              <w:left w:val="single" w:color="auto" w:sz="1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1595</w:t>
            </w:r>
          </w:p>
        </w:tc>
        <w:tc>
          <w:tcPr>
            <w:tcW w:w="757" w:type="dxa"/>
            <w:tcBorders>
              <w:top w:val="single" w:color="auto" w:sz="12" w:space="0"/>
              <w:left w:val="single" w:color="auto" w:sz="2"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492</w:t>
            </w:r>
          </w:p>
        </w:tc>
        <w:tc>
          <w:tcPr>
            <w:tcW w:w="567" w:type="dxa"/>
            <w:tcBorders>
              <w:top w:val="single" w:color="auto" w:sz="12" w:space="0"/>
              <w:left w:val="single" w:color="auto" w:sz="1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22</w:t>
            </w:r>
          </w:p>
        </w:tc>
        <w:tc>
          <w:tcPr>
            <w:tcW w:w="567" w:type="dxa"/>
            <w:tcBorders>
              <w:top w:val="single" w:color="auto" w:sz="12" w:space="0"/>
              <w:left w:val="single" w:color="auto" w:sz="2" w:space="0"/>
              <w:bottom w:val="single" w:color="auto" w:sz="12" w:space="0"/>
              <w:right w:val="single" w:color="auto" w:sz="2" w:space="0"/>
            </w:tcBorders>
            <w:vAlign w:val="center"/>
          </w:tcPr>
          <w:p>
            <w:pPr>
              <w:spacing w:line="240" w:lineRule="exact"/>
              <w:ind w:left="-132" w:leftChars="-63" w:right="-92" w:rightChars="-44"/>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22</w:t>
            </w:r>
          </w:p>
        </w:tc>
        <w:tc>
          <w:tcPr>
            <w:tcW w:w="567" w:type="dxa"/>
            <w:tcBorders>
              <w:top w:val="single" w:color="auto" w:sz="12" w:space="0"/>
              <w:left w:val="single" w:color="auto" w:sz="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18</w:t>
            </w:r>
          </w:p>
        </w:tc>
        <w:tc>
          <w:tcPr>
            <w:tcW w:w="567" w:type="dxa"/>
            <w:tcBorders>
              <w:top w:val="single" w:color="auto" w:sz="12" w:space="0"/>
              <w:left w:val="single" w:color="auto" w:sz="2"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18</w:t>
            </w:r>
          </w:p>
        </w:tc>
        <w:tc>
          <w:tcPr>
            <w:tcW w:w="567" w:type="dxa"/>
            <w:tcBorders>
              <w:top w:val="single" w:color="auto" w:sz="12" w:space="0"/>
              <w:left w:val="single" w:color="auto" w:sz="1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7</w:t>
            </w:r>
          </w:p>
        </w:tc>
        <w:tc>
          <w:tcPr>
            <w:tcW w:w="661" w:type="dxa"/>
            <w:tcBorders>
              <w:top w:val="single" w:color="auto" w:sz="12" w:space="0"/>
              <w:left w:val="single" w:color="auto" w:sz="2" w:space="0"/>
              <w:bottom w:val="single" w:color="auto" w:sz="12" w:space="0"/>
              <w:right w:val="single" w:color="auto" w:sz="2" w:space="0"/>
            </w:tcBorders>
            <w:vAlign w:val="center"/>
          </w:tcPr>
          <w:p>
            <w:pPr>
              <w:spacing w:line="240" w:lineRule="exact"/>
              <w:ind w:left="-132" w:leftChars="-63" w:right="-92" w:rightChars="-44"/>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11</w:t>
            </w:r>
          </w:p>
        </w:tc>
        <w:tc>
          <w:tcPr>
            <w:tcW w:w="534" w:type="dxa"/>
            <w:tcBorders>
              <w:top w:val="single" w:color="auto" w:sz="12" w:space="0"/>
              <w:left w:val="single" w:color="auto" w:sz="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bCs/>
                <w:iCs/>
                <w:color w:val="auto"/>
                <w:sz w:val="18"/>
                <w:szCs w:val="18"/>
              </w:rPr>
            </w:pPr>
          </w:p>
        </w:tc>
        <w:tc>
          <w:tcPr>
            <w:tcW w:w="635" w:type="dxa"/>
            <w:tcBorders>
              <w:top w:val="single" w:color="auto" w:sz="12" w:space="0"/>
              <w:left w:val="single" w:color="auto" w:sz="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bCs/>
                <w:iCs/>
                <w:color w:val="auto"/>
                <w:sz w:val="18"/>
                <w:szCs w:val="18"/>
              </w:rPr>
            </w:pPr>
          </w:p>
        </w:tc>
        <w:tc>
          <w:tcPr>
            <w:tcW w:w="815" w:type="dxa"/>
            <w:tcBorders>
              <w:top w:val="single" w:color="auto" w:sz="12" w:space="0"/>
              <w:left w:val="single" w:color="auto" w:sz="2" w:space="0"/>
              <w:bottom w:val="single" w:color="auto" w:sz="12" w:space="0"/>
              <w:right w:val="single" w:color="auto" w:sz="2" w:space="0"/>
            </w:tcBorders>
            <w:vAlign w:val="center"/>
          </w:tcPr>
          <w:p>
            <w:pPr>
              <w:spacing w:line="240" w:lineRule="exact"/>
              <w:jc w:val="center"/>
              <w:rPr>
                <w:rFonts w:asciiTheme="minorEastAsia" w:hAnsiTheme="minorEastAsia" w:eastAsiaTheme="minorEastAsia"/>
                <w:b/>
                <w:color w:val="auto"/>
                <w:sz w:val="18"/>
                <w:szCs w:val="18"/>
              </w:rPr>
            </w:pPr>
          </w:p>
        </w:tc>
        <w:tc>
          <w:tcPr>
            <w:tcW w:w="567" w:type="dxa"/>
            <w:tcBorders>
              <w:top w:val="single" w:color="auto" w:sz="12" w:space="0"/>
              <w:left w:val="single" w:color="auto" w:sz="2" w:space="0"/>
              <w:bottom w:val="single" w:color="auto" w:sz="12" w:space="0"/>
            </w:tcBorders>
            <w:vAlign w:val="center"/>
          </w:tcPr>
          <w:p>
            <w:pPr>
              <w:spacing w:line="240" w:lineRule="exact"/>
              <w:jc w:val="center"/>
              <w:rPr>
                <w:rFonts w:asciiTheme="minorEastAsia" w:hAnsiTheme="minorEastAsia" w:eastAsiaTheme="minorEastAsia"/>
                <w:b/>
                <w:bCs/>
                <w:i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restart"/>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职业技术课程</w:t>
            </w:r>
          </w:p>
        </w:tc>
        <w:tc>
          <w:tcPr>
            <w:tcW w:w="288" w:type="dxa"/>
            <w:vMerge w:val="restart"/>
            <w:tcBorders>
              <w:top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基础技能课</w:t>
            </w:r>
          </w:p>
        </w:tc>
        <w:tc>
          <w:tcPr>
            <w:tcW w:w="276" w:type="dxa"/>
            <w:tcBorders>
              <w:top w:val="single" w:color="auto" w:sz="12"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2656" w:type="dxa"/>
            <w:tcBorders>
              <w:top w:val="single" w:color="auto" w:sz="12" w:space="0"/>
              <w:bottom w:val="single" w:color="auto" w:sz="4"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素描</w:t>
            </w:r>
          </w:p>
        </w:tc>
        <w:tc>
          <w:tcPr>
            <w:tcW w:w="709" w:type="dxa"/>
            <w:tcBorders>
              <w:top w:val="single" w:color="auto" w:sz="12" w:space="0"/>
              <w:bottom w:val="single" w:color="auto" w:sz="4"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top w:val="single" w:color="auto" w:sz="12" w:space="0"/>
              <w:bottom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w:t>
            </w:r>
            <w:r>
              <w:rPr>
                <w:rFonts w:asciiTheme="minorEastAsia" w:hAnsiTheme="minorEastAsia" w:eastAsiaTheme="minorEastAsia"/>
                <w:color w:val="auto"/>
                <w:sz w:val="18"/>
                <w:szCs w:val="18"/>
              </w:rPr>
              <w:t>650108</w:t>
            </w:r>
            <w:r>
              <w:rPr>
                <w:rFonts w:hint="eastAsia" w:asciiTheme="minorEastAsia" w:hAnsiTheme="minorEastAsia" w:eastAsiaTheme="minorEastAsia"/>
                <w:color w:val="auto"/>
                <w:sz w:val="18"/>
                <w:szCs w:val="18"/>
              </w:rPr>
              <w:t>001</w:t>
            </w:r>
          </w:p>
        </w:tc>
        <w:tc>
          <w:tcPr>
            <w:tcW w:w="567" w:type="dxa"/>
            <w:tcBorders>
              <w:top w:val="single" w:color="auto" w:sz="12" w:space="0"/>
              <w:left w:val="single" w:color="auto" w:sz="12" w:space="0"/>
              <w:bottom w:val="single" w:color="auto" w:sz="4"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850" w:type="dxa"/>
            <w:tcBorders>
              <w:top w:val="single" w:color="auto" w:sz="12" w:space="0"/>
              <w:bottom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60</w:t>
            </w:r>
          </w:p>
        </w:tc>
        <w:tc>
          <w:tcPr>
            <w:tcW w:w="567" w:type="dxa"/>
            <w:tcBorders>
              <w:top w:val="single" w:color="auto" w:sz="12" w:space="0"/>
              <w:left w:val="single" w:color="auto" w:sz="12" w:space="0"/>
              <w:bottom w:val="single" w:color="auto" w:sz="4"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757" w:type="dxa"/>
            <w:tcBorders>
              <w:top w:val="single" w:color="auto" w:sz="12" w:space="0"/>
              <w:bottom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52</w:t>
            </w:r>
          </w:p>
        </w:tc>
        <w:tc>
          <w:tcPr>
            <w:tcW w:w="567" w:type="dxa"/>
            <w:tcBorders>
              <w:top w:val="single" w:color="auto" w:sz="12" w:space="0"/>
              <w:left w:val="single" w:color="auto" w:sz="12"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bottom w:val="single" w:color="auto" w:sz="4" w:space="0"/>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left w:val="single" w:color="auto" w:sz="12" w:space="0"/>
              <w:bottom w:val="single" w:color="auto" w:sz="4"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661"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534"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35"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815"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top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2656" w:type="dxa"/>
            <w:tcBorders>
              <w:top w:val="single" w:color="auto" w:sz="4" w:space="0"/>
              <w:left w:val="single" w:color="auto" w:sz="4" w:space="0"/>
              <w:bottom w:val="single" w:color="auto" w:sz="4" w:space="0"/>
              <w:right w:val="single" w:color="auto" w:sz="4"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服装构成</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02650108002</w:t>
            </w:r>
          </w:p>
        </w:tc>
        <w:tc>
          <w:tcPr>
            <w:tcW w:w="567" w:type="dxa"/>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850" w:type="dxa"/>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60</w:t>
            </w:r>
          </w:p>
        </w:tc>
        <w:tc>
          <w:tcPr>
            <w:tcW w:w="567" w:type="dxa"/>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757" w:type="dxa"/>
            <w:tcBorders>
              <w:top w:val="single" w:color="auto" w:sz="4" w:space="0"/>
              <w:left w:val="single" w:color="auto" w:sz="4" w:space="0"/>
              <w:bottom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567"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left w:val="single" w:color="auto" w:sz="12" w:space="0"/>
              <w:bottom w:val="single" w:color="auto" w:sz="4" w:space="0"/>
              <w:right w:val="single" w:color="auto" w:sz="4"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661" w:type="dxa"/>
            <w:tcBorders>
              <w:left w:val="single" w:color="auto" w:sz="4" w:space="0"/>
            </w:tcBorders>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2656" w:type="dxa"/>
            <w:tcBorders>
              <w:top w:val="single" w:color="auto" w:sz="4"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服装设备维护</w:t>
            </w:r>
          </w:p>
        </w:tc>
        <w:tc>
          <w:tcPr>
            <w:tcW w:w="709" w:type="dxa"/>
            <w:tcBorders>
              <w:top w:val="single" w:color="auto" w:sz="4"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top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02650108003</w:t>
            </w:r>
          </w:p>
        </w:tc>
        <w:tc>
          <w:tcPr>
            <w:tcW w:w="567" w:type="dxa"/>
            <w:tcBorders>
              <w:top w:val="single" w:color="auto" w:sz="4"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850" w:type="dxa"/>
            <w:tcBorders>
              <w:top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567" w:type="dxa"/>
            <w:tcBorders>
              <w:top w:val="single" w:color="auto" w:sz="4"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757" w:type="dxa"/>
            <w:tcBorders>
              <w:top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22</w:t>
            </w:r>
          </w:p>
        </w:tc>
        <w:tc>
          <w:tcPr>
            <w:tcW w:w="567" w:type="dxa"/>
            <w:tcBorders>
              <w:top w:val="single" w:color="auto" w:sz="4" w:space="0"/>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bottom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2656" w:type="dxa"/>
            <w:tcBorders>
              <w:bottom w:val="single" w:color="auto" w:sz="12"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服饰色彩</w:t>
            </w:r>
          </w:p>
        </w:tc>
        <w:tc>
          <w:tcPr>
            <w:tcW w:w="709"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bottom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02650108004</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restart"/>
            <w:tcBorders>
              <w:top w:val="single" w:color="auto" w:sz="12" w:space="0"/>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专业技能课</w:t>
            </w:r>
          </w:p>
        </w:tc>
        <w:tc>
          <w:tcPr>
            <w:tcW w:w="276" w:type="dxa"/>
            <w:tcBorders>
              <w:top w:val="single" w:color="auto" w:sz="12" w:space="0"/>
              <w:left w:val="single" w:color="auto" w:sz="4" w:space="0"/>
              <w:bottom w:val="single" w:color="auto" w:sz="2"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2656" w:type="dxa"/>
            <w:tcBorders>
              <w:top w:val="single" w:color="auto" w:sz="12" w:space="0"/>
              <w:bottom w:val="single" w:color="auto" w:sz="2"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服装结构基础</w:t>
            </w:r>
          </w:p>
        </w:tc>
        <w:tc>
          <w:tcPr>
            <w:tcW w:w="709" w:type="dxa"/>
            <w:tcBorders>
              <w:top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top w:val="single" w:color="auto" w:sz="12" w:space="0"/>
              <w:bottom w:val="single" w:color="auto" w:sz="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02650108027</w:t>
            </w:r>
          </w:p>
        </w:tc>
        <w:tc>
          <w:tcPr>
            <w:tcW w:w="567" w:type="dxa"/>
            <w:tcBorders>
              <w:top w:val="single" w:color="auto" w:sz="12" w:space="0"/>
              <w:left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850" w:type="dxa"/>
            <w:tcBorders>
              <w:top w:val="single" w:color="auto" w:sz="12" w:space="0"/>
              <w:bottom w:val="single" w:color="auto" w:sz="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288</w:t>
            </w:r>
          </w:p>
        </w:tc>
        <w:tc>
          <w:tcPr>
            <w:tcW w:w="567" w:type="dxa"/>
            <w:tcBorders>
              <w:top w:val="single" w:color="auto" w:sz="12" w:space="0"/>
              <w:left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144</w:t>
            </w:r>
          </w:p>
        </w:tc>
        <w:tc>
          <w:tcPr>
            <w:tcW w:w="757" w:type="dxa"/>
            <w:tcBorders>
              <w:top w:val="single" w:color="auto" w:sz="12" w:space="0"/>
              <w:bottom w:val="single" w:color="auto" w:sz="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144</w:t>
            </w:r>
          </w:p>
        </w:tc>
        <w:tc>
          <w:tcPr>
            <w:tcW w:w="567" w:type="dxa"/>
            <w:tcBorders>
              <w:top w:val="single" w:color="auto" w:sz="12" w:space="0"/>
              <w:left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top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top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top w:val="single" w:color="auto" w:sz="12" w:space="0"/>
              <w:bottom w:val="single" w:color="auto" w:sz="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top w:val="single" w:color="auto" w:sz="12" w:space="0"/>
              <w:left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tcBorders>
              <w:top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p>
        </w:tc>
        <w:tc>
          <w:tcPr>
            <w:tcW w:w="534" w:type="dxa"/>
            <w:tcBorders>
              <w:top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p>
        </w:tc>
        <w:tc>
          <w:tcPr>
            <w:tcW w:w="635" w:type="dxa"/>
            <w:tcBorders>
              <w:top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p>
        </w:tc>
        <w:tc>
          <w:tcPr>
            <w:tcW w:w="815" w:type="dxa"/>
            <w:tcBorders>
              <w:top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p>
        </w:tc>
        <w:tc>
          <w:tcPr>
            <w:tcW w:w="567" w:type="dxa"/>
            <w:tcBorders>
              <w:top w:val="single" w:color="auto" w:sz="1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top w:val="single" w:color="auto" w:sz="12" w:space="0"/>
              <w:left w:val="single" w:color="auto" w:sz="12" w:space="0"/>
              <w:right w:val="single" w:color="auto" w:sz="4" w:space="0"/>
            </w:tcBorders>
            <w:vAlign w:val="center"/>
          </w:tcPr>
          <w:p>
            <w:pPr>
              <w:spacing w:line="240" w:lineRule="exact"/>
              <w:jc w:val="center"/>
              <w:rPr>
                <w:rFonts w:hint="eastAsia" w:asciiTheme="minorEastAsia" w:hAnsiTheme="minorEastAsia" w:eastAsiaTheme="minorEastAsia"/>
                <w:color w:val="auto"/>
                <w:sz w:val="18"/>
                <w:szCs w:val="18"/>
              </w:rPr>
            </w:pPr>
          </w:p>
        </w:tc>
        <w:tc>
          <w:tcPr>
            <w:tcW w:w="276" w:type="dxa"/>
            <w:tcBorders>
              <w:top w:val="single" w:color="auto" w:sz="2" w:space="0"/>
              <w:left w:val="single" w:color="auto" w:sz="4" w:space="0"/>
              <w:bottom w:val="single" w:color="auto" w:sz="2"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2656" w:type="dxa"/>
            <w:tcBorders>
              <w:top w:val="single" w:color="auto" w:sz="2" w:space="0"/>
              <w:bottom w:val="single" w:color="auto" w:sz="2"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服装结构制图</w:t>
            </w:r>
          </w:p>
        </w:tc>
        <w:tc>
          <w:tcPr>
            <w:tcW w:w="709" w:type="dxa"/>
            <w:tcBorders>
              <w:top w:val="single" w:color="auto" w:sz="2" w:space="0"/>
              <w:bottom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top w:val="single" w:color="auto" w:sz="2" w:space="0"/>
              <w:bottom w:val="single" w:color="auto" w:sz="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02650108005</w:t>
            </w:r>
          </w:p>
        </w:tc>
        <w:tc>
          <w:tcPr>
            <w:tcW w:w="567" w:type="dxa"/>
            <w:tcBorders>
              <w:top w:val="single" w:color="auto" w:sz="2"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9.5</w:t>
            </w:r>
          </w:p>
        </w:tc>
        <w:tc>
          <w:tcPr>
            <w:tcW w:w="850" w:type="dxa"/>
            <w:tcBorders>
              <w:top w:val="single" w:color="auto" w:sz="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174</w:t>
            </w:r>
          </w:p>
        </w:tc>
        <w:tc>
          <w:tcPr>
            <w:tcW w:w="567" w:type="dxa"/>
            <w:tcBorders>
              <w:top w:val="single" w:color="auto" w:sz="2"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86</w:t>
            </w:r>
          </w:p>
        </w:tc>
        <w:tc>
          <w:tcPr>
            <w:tcW w:w="757" w:type="dxa"/>
            <w:tcBorders>
              <w:top w:val="single" w:color="auto" w:sz="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88</w:t>
            </w:r>
          </w:p>
        </w:tc>
        <w:tc>
          <w:tcPr>
            <w:tcW w:w="567" w:type="dxa"/>
            <w:tcBorders>
              <w:top w:val="single" w:color="auto" w:sz="2" w:space="0"/>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top w:val="single" w:color="auto" w:sz="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top w:val="single" w:color="auto" w:sz="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top w:val="single" w:color="auto" w:sz="2" w:space="0"/>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top w:val="single" w:color="auto" w:sz="2"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61" w:type="dxa"/>
            <w:tcBorders>
              <w:top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34" w:type="dxa"/>
            <w:tcBorders>
              <w:top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635" w:type="dxa"/>
            <w:tcBorders>
              <w:top w:val="single" w:color="auto" w:sz="2" w:space="0"/>
            </w:tcBorders>
            <w:vAlign w:val="center"/>
          </w:tcPr>
          <w:p>
            <w:pPr>
              <w:spacing w:line="280" w:lineRule="exact"/>
              <w:jc w:val="center"/>
              <w:rPr>
                <w:rFonts w:asciiTheme="minorEastAsia" w:hAnsiTheme="minorEastAsia" w:eastAsiaTheme="minorEastAsia"/>
                <w:color w:val="auto"/>
                <w:sz w:val="18"/>
                <w:szCs w:val="18"/>
              </w:rPr>
            </w:pPr>
          </w:p>
        </w:tc>
        <w:tc>
          <w:tcPr>
            <w:tcW w:w="815" w:type="dxa"/>
            <w:tcBorders>
              <w:top w:val="single" w:color="auto" w:sz="2" w:space="0"/>
            </w:tcBorders>
            <w:vAlign w:val="center"/>
          </w:tcPr>
          <w:p>
            <w:pPr>
              <w:spacing w:line="280" w:lineRule="exact"/>
              <w:jc w:val="center"/>
              <w:rPr>
                <w:rFonts w:asciiTheme="minorEastAsia" w:hAnsiTheme="minorEastAsia" w:eastAsiaTheme="minorEastAsia"/>
                <w:color w:val="auto"/>
                <w:sz w:val="18"/>
                <w:szCs w:val="18"/>
              </w:rPr>
            </w:pPr>
          </w:p>
        </w:tc>
        <w:tc>
          <w:tcPr>
            <w:tcW w:w="567" w:type="dxa"/>
            <w:tcBorders>
              <w:top w:val="single" w:color="auto" w:sz="2" w:space="0"/>
            </w:tcBorders>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top w:val="single" w:color="auto" w:sz="2" w:space="0"/>
              <w:left w:val="single" w:color="auto" w:sz="4" w:space="0"/>
              <w:bottom w:val="single" w:color="auto" w:sz="6"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2656" w:type="dxa"/>
            <w:tcBorders>
              <w:top w:val="single" w:color="auto" w:sz="2" w:space="0"/>
              <w:bottom w:val="single" w:color="auto" w:sz="6"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服装工艺</w:t>
            </w:r>
          </w:p>
        </w:tc>
        <w:tc>
          <w:tcPr>
            <w:tcW w:w="709" w:type="dxa"/>
            <w:tcBorders>
              <w:top w:val="single" w:color="auto" w:sz="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top w:val="single" w:color="auto" w:sz="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02650108006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9.5</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174</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154</w:t>
            </w:r>
          </w:p>
        </w:tc>
        <w:tc>
          <w:tcPr>
            <w:tcW w:w="567" w:type="dxa"/>
            <w:tcBorders>
              <w:lef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vAlign w:val="center"/>
          </w:tcPr>
          <w:p>
            <w:pPr>
              <w:adjustRightInd w:val="0"/>
              <w:snapToGrid w:val="0"/>
              <w:jc w:val="center"/>
              <w:rPr>
                <w:rFonts w:asciiTheme="minorEastAsia" w:hAnsiTheme="minorEastAsia" w:eastAsiaTheme="minorEastAsia"/>
                <w:color w:val="auto"/>
                <w:sz w:val="18"/>
                <w:szCs w:val="18"/>
              </w:rPr>
            </w:pPr>
          </w:p>
        </w:tc>
        <w:tc>
          <w:tcPr>
            <w:tcW w:w="567" w:type="dxa"/>
            <w:vAlign w:val="center"/>
          </w:tcPr>
          <w:p>
            <w:pPr>
              <w:adjustRightInd w:val="0"/>
              <w:snapToGrid w:val="0"/>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adjustRightInd w:val="0"/>
              <w:snapToGrid w:val="0"/>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34" w:type="dxa"/>
            <w:vAlign w:val="center"/>
          </w:tcPr>
          <w:p>
            <w:pPr>
              <w:spacing w:line="280" w:lineRule="exact"/>
              <w:ind w:left="-94" w:leftChars="-45" w:right="-103" w:rightChars="-49"/>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top w:val="single" w:color="auto" w:sz="6"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2656" w:type="dxa"/>
            <w:tcBorders>
              <w:top w:val="single" w:color="auto" w:sz="6" w:space="0"/>
            </w:tcBorders>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时装画技法</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02650108007</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ind w:left="-76" w:leftChars="-36" w:right="-115" w:rightChars="-55"/>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w:t>
            </w:r>
          </w:p>
        </w:tc>
        <w:tc>
          <w:tcPr>
            <w:tcW w:w="2656" w:type="dxa"/>
          </w:tcPr>
          <w:p>
            <w:pPr>
              <w:spacing w:line="290" w:lineRule="exact"/>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Adobe Illustrator</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02650108008</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52</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ind w:left="-94" w:leftChars="-45" w:right="-103" w:rightChars="-49"/>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p>
        </w:tc>
        <w:tc>
          <w:tcPr>
            <w:tcW w:w="2656"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Photoshop</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02650108009</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52</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p>
        </w:tc>
        <w:tc>
          <w:tcPr>
            <w:tcW w:w="2656"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服装设计与制作</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112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92</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1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p>
        </w:tc>
        <w:tc>
          <w:tcPr>
            <w:tcW w:w="2656"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立体裁剪</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02650108011</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ind w:left="-94" w:leftChars="-45" w:right="-103" w:rightChars="-49"/>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2656"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成衣立裁与制作</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2656"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服装CAD</w:t>
            </w:r>
          </w:p>
        </w:tc>
        <w:tc>
          <w:tcPr>
            <w:tcW w:w="709"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02650108013</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11</w:t>
            </w:r>
          </w:p>
        </w:tc>
        <w:tc>
          <w:tcPr>
            <w:tcW w:w="2656" w:type="dxa"/>
            <w:vAlign w:val="center"/>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服装模板应用</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02650108014</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p>
        </w:tc>
        <w:tc>
          <w:tcPr>
            <w:tcW w:w="2656" w:type="dxa"/>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服装生产管理</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02650108015</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bottom w:val="single" w:color="auto" w:sz="12" w:space="0"/>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12" w:space="0"/>
              <w:bottom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bottom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13</w:t>
            </w:r>
          </w:p>
        </w:tc>
        <w:tc>
          <w:tcPr>
            <w:tcW w:w="2656" w:type="dxa"/>
            <w:tcBorders>
              <w:bottom w:val="single" w:color="auto" w:sz="12"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服装技能实训（工种待定）</w:t>
            </w:r>
          </w:p>
        </w:tc>
        <w:tc>
          <w:tcPr>
            <w:tcW w:w="709"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必/试</w:t>
            </w:r>
          </w:p>
        </w:tc>
        <w:tc>
          <w:tcPr>
            <w:tcW w:w="1276" w:type="dxa"/>
            <w:tcBorders>
              <w:bottom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02650108016</w:t>
            </w:r>
          </w:p>
        </w:tc>
        <w:tc>
          <w:tcPr>
            <w:tcW w:w="567" w:type="dxa"/>
            <w:tcBorders>
              <w:left w:val="single" w:color="auto" w:sz="12" w:space="0"/>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0" w:type="dxa"/>
            <w:tcBorders>
              <w:bottom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567" w:type="dxa"/>
            <w:tcBorders>
              <w:left w:val="single" w:color="auto" w:sz="12" w:space="0"/>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p>
        </w:tc>
        <w:tc>
          <w:tcPr>
            <w:tcW w:w="757" w:type="dxa"/>
            <w:tcBorders>
              <w:bottom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60</w:t>
            </w:r>
          </w:p>
        </w:tc>
        <w:tc>
          <w:tcPr>
            <w:tcW w:w="567" w:type="dxa"/>
            <w:tcBorders>
              <w:left w:val="single" w:color="auto" w:sz="12" w:space="0"/>
              <w:bottom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12" w:space="0"/>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bottom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534"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35"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15"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567" w:type="dxa"/>
            <w:tcBorders>
              <w:bottom w:val="single" w:color="auto" w:sz="12" w:space="0"/>
            </w:tcBorders>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3782" w:type="dxa"/>
            <w:gridSpan w:val="4"/>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小计</w:t>
            </w:r>
          </w:p>
        </w:tc>
        <w:tc>
          <w:tcPr>
            <w:tcW w:w="709"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p>
        </w:tc>
        <w:tc>
          <w:tcPr>
            <w:tcW w:w="1276" w:type="dxa"/>
            <w:tcBorders>
              <w:top w:val="single" w:color="auto" w:sz="12"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bCs/>
                <w:color w:val="auto"/>
                <w:sz w:val="18"/>
                <w:szCs w:val="18"/>
              </w:rPr>
            </w:pPr>
          </w:p>
        </w:tc>
        <w:tc>
          <w:tcPr>
            <w:tcW w:w="567" w:type="dxa"/>
            <w:tcBorders>
              <w:top w:val="single" w:color="auto" w:sz="12" w:space="0"/>
              <w:left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80</w:t>
            </w:r>
          </w:p>
        </w:tc>
        <w:tc>
          <w:tcPr>
            <w:tcW w:w="850" w:type="dxa"/>
            <w:tcBorders>
              <w:top w:val="single" w:color="auto" w:sz="12"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1472</w:t>
            </w:r>
          </w:p>
        </w:tc>
        <w:tc>
          <w:tcPr>
            <w:tcW w:w="567" w:type="dxa"/>
            <w:tcBorders>
              <w:top w:val="single" w:color="auto" w:sz="12" w:space="0"/>
              <w:left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476</w:t>
            </w:r>
          </w:p>
        </w:tc>
        <w:tc>
          <w:tcPr>
            <w:tcW w:w="757" w:type="dxa"/>
            <w:tcBorders>
              <w:top w:val="single" w:color="auto" w:sz="12"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996</w:t>
            </w:r>
          </w:p>
        </w:tc>
        <w:tc>
          <w:tcPr>
            <w:tcW w:w="567" w:type="dxa"/>
            <w:tcBorders>
              <w:top w:val="single" w:color="auto" w:sz="12" w:space="0"/>
              <w:left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4</w:t>
            </w:r>
          </w:p>
        </w:tc>
        <w:tc>
          <w:tcPr>
            <w:tcW w:w="567"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4</w:t>
            </w:r>
          </w:p>
        </w:tc>
        <w:tc>
          <w:tcPr>
            <w:tcW w:w="567"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4</w:t>
            </w:r>
          </w:p>
        </w:tc>
        <w:tc>
          <w:tcPr>
            <w:tcW w:w="567" w:type="dxa"/>
            <w:tcBorders>
              <w:top w:val="single" w:color="auto" w:sz="12" w:space="0"/>
              <w:bottom w:val="single" w:color="auto" w:sz="12" w:space="0"/>
              <w:right w:val="single" w:color="auto" w:sz="12" w:space="0"/>
            </w:tcBorders>
            <w:vAlign w:val="center"/>
          </w:tcPr>
          <w:p>
            <w:pPr>
              <w:spacing w:line="240" w:lineRule="exact"/>
              <w:ind w:left="-88" w:leftChars="-42" w:right="-97" w:rightChars="-46"/>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4</w:t>
            </w:r>
          </w:p>
        </w:tc>
        <w:tc>
          <w:tcPr>
            <w:tcW w:w="567" w:type="dxa"/>
            <w:tcBorders>
              <w:top w:val="single" w:color="auto" w:sz="12" w:space="0"/>
              <w:left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16</w:t>
            </w:r>
          </w:p>
        </w:tc>
        <w:tc>
          <w:tcPr>
            <w:tcW w:w="661"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12</w:t>
            </w:r>
          </w:p>
        </w:tc>
        <w:tc>
          <w:tcPr>
            <w:tcW w:w="534"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16</w:t>
            </w:r>
          </w:p>
        </w:tc>
        <w:tc>
          <w:tcPr>
            <w:tcW w:w="635" w:type="dxa"/>
            <w:tcBorders>
              <w:top w:val="single" w:color="auto" w:sz="12" w:space="0"/>
              <w:bottom w:val="single" w:color="auto" w:sz="12" w:space="0"/>
            </w:tcBorders>
            <w:vAlign w:val="center"/>
          </w:tcPr>
          <w:p>
            <w:pPr>
              <w:spacing w:line="240" w:lineRule="exact"/>
              <w:ind w:left="-88" w:leftChars="-42" w:right="-97" w:rightChars="-46"/>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20</w:t>
            </w:r>
          </w:p>
        </w:tc>
        <w:tc>
          <w:tcPr>
            <w:tcW w:w="815" w:type="dxa"/>
            <w:tcBorders>
              <w:top w:val="single" w:color="auto" w:sz="12" w:space="0"/>
              <w:bottom w:val="single" w:color="auto" w:sz="12" w:space="0"/>
            </w:tcBorders>
            <w:vAlign w:val="center"/>
          </w:tcPr>
          <w:p>
            <w:pPr>
              <w:spacing w:line="240" w:lineRule="exact"/>
              <w:ind w:left="-90" w:leftChars="-43" w:right="-115" w:rightChars="-55"/>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8</w:t>
            </w:r>
          </w:p>
        </w:tc>
        <w:tc>
          <w:tcPr>
            <w:tcW w:w="567" w:type="dxa"/>
            <w:tcBorders>
              <w:top w:val="single" w:color="auto" w:sz="12" w:space="0"/>
              <w:bottom w:val="single" w:color="auto" w:sz="12" w:space="0"/>
            </w:tcBorders>
            <w:vAlign w:val="center"/>
          </w:tcPr>
          <w:p>
            <w:pPr>
              <w:spacing w:line="240" w:lineRule="exact"/>
              <w:ind w:left="-88" w:leftChars="-42" w:right="-97" w:rightChars="-46"/>
              <w:jc w:val="center"/>
              <w:rPr>
                <w:rFonts w:asciiTheme="minorEastAsia" w:hAnsiTheme="minorEastAsia" w:eastAsiaTheme="minorEastAsia"/>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restart"/>
            <w:tcBorders>
              <w:top w:val="single" w:color="auto" w:sz="12" w:space="0"/>
              <w:right w:val="single" w:color="auto" w:sz="4" w:space="0"/>
            </w:tcBorders>
            <w:vAlign w:val="center"/>
          </w:tcPr>
          <w:p>
            <w:pPr>
              <w:spacing w:line="240" w:lineRule="exact"/>
              <w:ind w:left="181" w:leftChars="86"/>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rPr>
              <w:t>选修课</w:t>
            </w:r>
          </w:p>
          <w:p>
            <w:pPr>
              <w:spacing w:line="240" w:lineRule="exact"/>
              <w:rPr>
                <w:rFonts w:asciiTheme="minorEastAsia" w:hAnsiTheme="minorEastAsia" w:eastAsiaTheme="minorEastAsia"/>
                <w:color w:val="auto"/>
                <w:sz w:val="18"/>
                <w:szCs w:val="18"/>
              </w:rPr>
            </w:pPr>
          </w:p>
        </w:tc>
        <w:tc>
          <w:tcPr>
            <w:tcW w:w="288" w:type="dxa"/>
            <w:vMerge w:val="restart"/>
            <w:tcBorders>
              <w:top w:val="single" w:color="auto" w:sz="12" w:space="0"/>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bCs/>
                <w:color w:val="auto"/>
                <w:sz w:val="18"/>
                <w:szCs w:val="18"/>
              </w:rPr>
              <w:t>专</w:t>
            </w:r>
            <w:r>
              <w:rPr>
                <w:rFonts w:hint="eastAsia" w:asciiTheme="minorEastAsia" w:hAnsiTheme="minorEastAsia" w:eastAsiaTheme="minorEastAsia"/>
                <w:color w:val="auto"/>
                <w:sz w:val="18"/>
                <w:szCs w:val="18"/>
              </w:rPr>
              <w:t>业选修课选</w:t>
            </w:r>
          </w:p>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10选（6）</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门</w:t>
            </w:r>
          </w:p>
        </w:tc>
        <w:tc>
          <w:tcPr>
            <w:tcW w:w="276" w:type="dxa"/>
            <w:tcBorders>
              <w:top w:val="single" w:color="auto" w:sz="12" w:space="0"/>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2656" w:type="dxa"/>
            <w:tcBorders>
              <w:top w:val="single" w:color="auto" w:sz="12" w:space="0"/>
              <w:left w:val="single" w:color="auto" w:sz="4" w:space="0"/>
            </w:tcBorders>
            <w:vAlign w:val="center"/>
          </w:tcPr>
          <w:p>
            <w:pPr>
              <w:spacing w:line="2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服装史</w:t>
            </w:r>
          </w:p>
        </w:tc>
        <w:tc>
          <w:tcPr>
            <w:tcW w:w="709" w:type="dxa"/>
            <w:tcBorders>
              <w:top w:val="single" w:color="auto" w:sz="12"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top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02650108017</w:t>
            </w:r>
          </w:p>
        </w:tc>
        <w:tc>
          <w:tcPr>
            <w:tcW w:w="567" w:type="dxa"/>
            <w:tcBorders>
              <w:top w:val="single" w:color="auto" w:sz="12"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top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top w:val="single" w:color="auto" w:sz="12"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757" w:type="dxa"/>
            <w:tcBorders>
              <w:top w:val="single" w:color="auto" w:sz="12"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w:t>
            </w:r>
          </w:p>
        </w:tc>
        <w:tc>
          <w:tcPr>
            <w:tcW w:w="567" w:type="dxa"/>
            <w:tcBorders>
              <w:top w:val="single" w:color="auto" w:sz="12" w:space="0"/>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534"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35"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815"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2656" w:type="dxa"/>
            <w:tcBorders>
              <w:left w:val="single" w:color="auto" w:sz="4" w:space="0"/>
            </w:tcBorders>
          </w:tcPr>
          <w:p>
            <w:pPr>
              <w:spacing w:line="29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服饰</w:t>
            </w:r>
            <w:r>
              <w:rPr>
                <w:rFonts w:hint="eastAsia" w:asciiTheme="minorEastAsia" w:hAnsiTheme="minorEastAsia" w:eastAsiaTheme="minorEastAsia"/>
                <w:color w:val="auto"/>
                <w:sz w:val="18"/>
                <w:szCs w:val="18"/>
              </w:rPr>
              <w:t>图案</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02650108018</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12</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24</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2656" w:type="dxa"/>
            <w:tcBorders>
              <w:left w:val="single" w:color="auto" w:sz="4" w:space="0"/>
            </w:tcBorders>
            <w:vAlign w:val="center"/>
          </w:tcPr>
          <w:p>
            <w:pPr>
              <w:spacing w:line="2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服装材料</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02650108019</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32</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2656" w:type="dxa"/>
            <w:tcBorders>
              <w:left w:val="single" w:color="auto" w:sz="4" w:space="0"/>
            </w:tcBorders>
          </w:tcPr>
          <w:p>
            <w:pPr>
              <w:spacing w:line="2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服装工业制板</w:t>
            </w:r>
          </w:p>
        </w:tc>
        <w:tc>
          <w:tcPr>
            <w:tcW w:w="709"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02650108020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w:t>
            </w:r>
          </w:p>
        </w:tc>
        <w:tc>
          <w:tcPr>
            <w:tcW w:w="2656" w:type="dxa"/>
            <w:tcBorders>
              <w:left w:val="single" w:color="auto" w:sz="4" w:space="0"/>
            </w:tcBorders>
          </w:tcPr>
          <w:p>
            <w:pPr>
              <w:spacing w:line="2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图形图像综合运用</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02650108021</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p>
        </w:tc>
        <w:tc>
          <w:tcPr>
            <w:tcW w:w="2656" w:type="dxa"/>
            <w:tcBorders>
              <w:left w:val="single" w:color="auto" w:sz="4" w:space="0"/>
            </w:tcBorders>
            <w:vAlign w:val="center"/>
          </w:tcPr>
          <w:p>
            <w:pPr>
              <w:spacing w:line="2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服装陈列设计</w:t>
            </w:r>
          </w:p>
        </w:tc>
        <w:tc>
          <w:tcPr>
            <w:tcW w:w="709"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02650108022</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p>
        </w:tc>
        <w:tc>
          <w:tcPr>
            <w:tcW w:w="2656" w:type="dxa"/>
            <w:tcBorders>
              <w:left w:val="single" w:color="auto" w:sz="4" w:space="0"/>
            </w:tcBorders>
          </w:tcPr>
          <w:p>
            <w:pPr>
              <w:spacing w:line="2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服装版型实操</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02650108023</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40</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2656" w:type="dxa"/>
            <w:tcBorders>
              <w:left w:val="single" w:color="auto" w:sz="4" w:space="0"/>
            </w:tcBorders>
          </w:tcPr>
          <w:p>
            <w:pPr>
              <w:spacing w:line="29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服装摄影艺术</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02650108024</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2656" w:type="dxa"/>
            <w:tcBorders>
              <w:left w:val="single" w:color="auto" w:sz="4" w:space="0"/>
            </w:tcBorders>
            <w:vAlign w:val="center"/>
          </w:tcPr>
          <w:p>
            <w:pPr>
              <w:spacing w:line="29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服装专业英语</w:t>
            </w:r>
          </w:p>
        </w:tc>
        <w:tc>
          <w:tcPr>
            <w:tcW w:w="709" w:type="dxa"/>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02650108025</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2656" w:type="dxa"/>
            <w:tcBorders>
              <w:left w:val="single" w:color="auto" w:sz="4" w:space="0"/>
            </w:tcBorders>
            <w:vAlign w:val="center"/>
          </w:tcPr>
          <w:p>
            <w:pPr>
              <w:spacing w:line="29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服装市场营销</w:t>
            </w:r>
          </w:p>
        </w:tc>
        <w:tc>
          <w:tcPr>
            <w:tcW w:w="709"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选/查</w:t>
            </w:r>
          </w:p>
        </w:tc>
        <w:tc>
          <w:tcPr>
            <w:tcW w:w="1276"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02650108026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50"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757" w:type="dxa"/>
            <w:tcBorders>
              <w:right w:val="single" w:color="auto" w:sz="12" w:space="0"/>
            </w:tcBorders>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567" w:type="dxa"/>
            <w:tcBorders>
              <w:lef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tcBorders>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661" w:type="dxa"/>
            <w:vAlign w:val="center"/>
          </w:tcPr>
          <w:p>
            <w:pPr>
              <w:spacing w:line="280" w:lineRule="exact"/>
              <w:jc w:val="center"/>
              <w:rPr>
                <w:rFonts w:asciiTheme="minorEastAsia" w:hAnsiTheme="minorEastAsia" w:eastAsiaTheme="minorEastAsia"/>
                <w:color w:val="auto"/>
                <w:sz w:val="18"/>
                <w:szCs w:val="18"/>
              </w:rPr>
            </w:pPr>
          </w:p>
        </w:tc>
        <w:tc>
          <w:tcPr>
            <w:tcW w:w="534" w:type="dxa"/>
            <w:vAlign w:val="center"/>
          </w:tcPr>
          <w:p>
            <w:pPr>
              <w:spacing w:line="280" w:lineRule="exact"/>
              <w:jc w:val="center"/>
              <w:rPr>
                <w:rFonts w:asciiTheme="minorEastAsia" w:hAnsiTheme="minorEastAsia" w:eastAsiaTheme="minorEastAsia"/>
                <w:color w:val="auto"/>
                <w:sz w:val="18"/>
                <w:szCs w:val="18"/>
              </w:rPr>
            </w:pPr>
          </w:p>
        </w:tc>
        <w:tc>
          <w:tcPr>
            <w:tcW w:w="635" w:type="dxa"/>
            <w:vAlign w:val="center"/>
          </w:tcPr>
          <w:p>
            <w:pPr>
              <w:spacing w:line="28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815" w:type="dxa"/>
            <w:vAlign w:val="center"/>
          </w:tcPr>
          <w:p>
            <w:pPr>
              <w:spacing w:line="280" w:lineRule="exact"/>
              <w:jc w:val="center"/>
              <w:rPr>
                <w:rFonts w:asciiTheme="minorEastAsia" w:hAnsiTheme="minorEastAsia" w:eastAsiaTheme="minorEastAsia"/>
                <w:color w:val="auto"/>
                <w:sz w:val="18"/>
                <w:szCs w:val="18"/>
              </w:rPr>
            </w:pPr>
          </w:p>
        </w:tc>
        <w:tc>
          <w:tcPr>
            <w:tcW w:w="567" w:type="dxa"/>
            <w:vAlign w:val="center"/>
          </w:tcPr>
          <w:p>
            <w:pPr>
              <w:spacing w:line="28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76"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2656" w:type="dxa"/>
            <w:tcBorders>
              <w:left w:val="single" w:color="auto" w:sz="4" w:space="0"/>
              <w:bottom w:val="single" w:color="auto" w:sz="4"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小     计</w:t>
            </w:r>
          </w:p>
        </w:tc>
        <w:tc>
          <w:tcPr>
            <w:tcW w:w="709" w:type="dxa"/>
            <w:tcBorders>
              <w:bottom w:val="single" w:color="auto" w:sz="4" w:space="0"/>
            </w:tcBorders>
            <w:vAlign w:val="center"/>
          </w:tcPr>
          <w:p>
            <w:pPr>
              <w:spacing w:line="280" w:lineRule="exact"/>
              <w:jc w:val="center"/>
              <w:rPr>
                <w:rFonts w:asciiTheme="minorEastAsia" w:hAnsiTheme="minorEastAsia" w:eastAsiaTheme="minorEastAsia"/>
                <w:b/>
                <w:color w:val="auto"/>
                <w:sz w:val="18"/>
                <w:szCs w:val="18"/>
              </w:rPr>
            </w:pPr>
          </w:p>
        </w:tc>
        <w:tc>
          <w:tcPr>
            <w:tcW w:w="1276" w:type="dxa"/>
            <w:tcBorders>
              <w:bottom w:val="single" w:color="auto" w:sz="4" w:space="0"/>
              <w:right w:val="single" w:color="auto" w:sz="12" w:space="0"/>
            </w:tcBorders>
            <w:vAlign w:val="center"/>
          </w:tcPr>
          <w:p>
            <w:pPr>
              <w:spacing w:line="280" w:lineRule="exact"/>
              <w:jc w:val="center"/>
              <w:rPr>
                <w:rFonts w:asciiTheme="minorEastAsia" w:hAnsiTheme="minorEastAsia" w:eastAsiaTheme="minorEastAsia"/>
                <w:color w:val="auto"/>
                <w:sz w:val="18"/>
                <w:szCs w:val="18"/>
              </w:rPr>
            </w:pPr>
          </w:p>
        </w:tc>
        <w:tc>
          <w:tcPr>
            <w:tcW w:w="567" w:type="dxa"/>
            <w:tcBorders>
              <w:left w:val="single" w:color="auto" w:sz="12" w:space="0"/>
              <w:bottom w:val="single" w:color="auto" w:sz="4"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12</w:t>
            </w:r>
          </w:p>
        </w:tc>
        <w:tc>
          <w:tcPr>
            <w:tcW w:w="850" w:type="dxa"/>
            <w:tcBorders>
              <w:bottom w:val="single" w:color="auto" w:sz="4" w:space="0"/>
              <w:right w:val="single" w:color="auto" w:sz="12"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224</w:t>
            </w:r>
          </w:p>
        </w:tc>
        <w:tc>
          <w:tcPr>
            <w:tcW w:w="567" w:type="dxa"/>
            <w:tcBorders>
              <w:left w:val="single" w:color="auto" w:sz="12" w:space="0"/>
              <w:bottom w:val="single" w:color="auto" w:sz="4"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118</w:t>
            </w:r>
          </w:p>
        </w:tc>
        <w:tc>
          <w:tcPr>
            <w:tcW w:w="757" w:type="dxa"/>
            <w:tcBorders>
              <w:bottom w:val="single" w:color="auto" w:sz="4" w:space="0"/>
              <w:right w:val="single" w:color="auto" w:sz="12"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106</w:t>
            </w:r>
          </w:p>
        </w:tc>
        <w:tc>
          <w:tcPr>
            <w:tcW w:w="567" w:type="dxa"/>
            <w:tcBorders>
              <w:left w:val="single" w:color="auto" w:sz="12"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4" w:space="0"/>
              <w:right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left w:val="single" w:color="auto" w:sz="12" w:space="0"/>
              <w:bottom w:val="single" w:color="auto" w:sz="4" w:space="0"/>
            </w:tcBorders>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0</w:t>
            </w:r>
          </w:p>
        </w:tc>
        <w:tc>
          <w:tcPr>
            <w:tcW w:w="661" w:type="dxa"/>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534" w:type="dxa"/>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635" w:type="dxa"/>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w:t>
            </w:r>
          </w:p>
        </w:tc>
        <w:tc>
          <w:tcPr>
            <w:tcW w:w="815" w:type="dxa"/>
            <w:vAlign w:val="center"/>
          </w:tcPr>
          <w:p>
            <w:pPr>
              <w:spacing w:line="28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8</w:t>
            </w:r>
          </w:p>
        </w:tc>
        <w:tc>
          <w:tcPr>
            <w:tcW w:w="567" w:type="dxa"/>
            <w:vAlign w:val="center"/>
          </w:tcPr>
          <w:p>
            <w:pPr>
              <w:spacing w:line="28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3782" w:type="dxa"/>
            <w:gridSpan w:val="4"/>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学分</w:t>
            </w:r>
            <w:r>
              <w:rPr>
                <w:rFonts w:asciiTheme="minorEastAsia" w:hAnsiTheme="minorEastAsia" w:eastAsiaTheme="minorEastAsia"/>
                <w:b/>
                <w:bCs/>
                <w:iCs/>
                <w:color w:val="auto"/>
                <w:sz w:val="18"/>
                <w:szCs w:val="18"/>
              </w:rPr>
              <w:t>/</w:t>
            </w:r>
            <w:r>
              <w:rPr>
                <w:rFonts w:hint="eastAsia" w:asciiTheme="minorEastAsia" w:hAnsiTheme="minorEastAsia" w:eastAsiaTheme="minorEastAsia"/>
                <w:b/>
                <w:bCs/>
                <w:iCs/>
                <w:color w:val="auto"/>
                <w:sz w:val="18"/>
                <w:szCs w:val="18"/>
              </w:rPr>
              <w:t>学时</w:t>
            </w:r>
            <w:r>
              <w:rPr>
                <w:rFonts w:asciiTheme="minorEastAsia" w:hAnsiTheme="minorEastAsia" w:eastAsiaTheme="minorEastAsia"/>
                <w:b/>
                <w:bCs/>
                <w:iCs/>
                <w:color w:val="auto"/>
                <w:sz w:val="18"/>
                <w:szCs w:val="18"/>
              </w:rPr>
              <w:t>/</w:t>
            </w:r>
            <w:r>
              <w:rPr>
                <w:rFonts w:hint="eastAsia" w:asciiTheme="minorEastAsia" w:hAnsiTheme="minorEastAsia" w:eastAsiaTheme="minorEastAsia"/>
                <w:b/>
                <w:bCs/>
                <w:iCs/>
                <w:color w:val="auto"/>
                <w:sz w:val="18"/>
                <w:szCs w:val="18"/>
              </w:rPr>
              <w:t>周课时合计</w:t>
            </w:r>
          </w:p>
        </w:tc>
        <w:tc>
          <w:tcPr>
            <w:tcW w:w="709"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c>
          <w:tcPr>
            <w:tcW w:w="1276" w:type="dxa"/>
            <w:tcBorders>
              <w:top w:val="single" w:color="auto" w:sz="12"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bCs/>
                <w:color w:val="auto"/>
                <w:sz w:val="18"/>
                <w:szCs w:val="18"/>
              </w:rPr>
            </w:pPr>
          </w:p>
        </w:tc>
        <w:tc>
          <w:tcPr>
            <w:tcW w:w="567" w:type="dxa"/>
            <w:tcBorders>
              <w:top w:val="single" w:color="auto" w:sz="12" w:space="0"/>
              <w:left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199.5</w:t>
            </w:r>
          </w:p>
        </w:tc>
        <w:tc>
          <w:tcPr>
            <w:tcW w:w="850" w:type="dxa"/>
            <w:tcBorders>
              <w:top w:val="single" w:color="auto" w:sz="12" w:space="0"/>
              <w:bottom w:val="single" w:color="auto" w:sz="12" w:space="0"/>
              <w:right w:val="single" w:color="auto" w:sz="12" w:space="0"/>
            </w:tcBorders>
            <w:vAlign w:val="center"/>
          </w:tcPr>
          <w:p>
            <w:pPr>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3783</w:t>
            </w:r>
          </w:p>
        </w:tc>
        <w:tc>
          <w:tcPr>
            <w:tcW w:w="567" w:type="dxa"/>
            <w:tcBorders>
              <w:top w:val="single" w:color="auto" w:sz="12" w:space="0"/>
              <w:left w:val="single" w:color="auto" w:sz="12" w:space="0"/>
              <w:bottom w:val="single" w:color="auto" w:sz="12" w:space="0"/>
            </w:tcBorders>
            <w:vAlign w:val="center"/>
          </w:tcPr>
          <w:p>
            <w:pPr>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2189</w:t>
            </w:r>
          </w:p>
        </w:tc>
        <w:tc>
          <w:tcPr>
            <w:tcW w:w="757" w:type="dxa"/>
            <w:tcBorders>
              <w:top w:val="single" w:color="auto" w:sz="12" w:space="0"/>
              <w:bottom w:val="single" w:color="auto" w:sz="12" w:space="0"/>
              <w:right w:val="single" w:color="auto" w:sz="12" w:space="0"/>
            </w:tcBorders>
            <w:vAlign w:val="center"/>
          </w:tcPr>
          <w:p>
            <w:pPr>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1594</w:t>
            </w:r>
          </w:p>
        </w:tc>
        <w:tc>
          <w:tcPr>
            <w:tcW w:w="567" w:type="dxa"/>
            <w:tcBorders>
              <w:top w:val="single" w:color="auto" w:sz="12" w:space="0"/>
              <w:left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26</w:t>
            </w:r>
          </w:p>
        </w:tc>
        <w:tc>
          <w:tcPr>
            <w:tcW w:w="567"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26</w:t>
            </w:r>
          </w:p>
        </w:tc>
        <w:tc>
          <w:tcPr>
            <w:tcW w:w="567"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w:t>
            </w:r>
          </w:p>
        </w:tc>
        <w:tc>
          <w:tcPr>
            <w:tcW w:w="567" w:type="dxa"/>
            <w:tcBorders>
              <w:top w:val="single" w:color="auto" w:sz="12" w:space="0"/>
              <w:bottom w:val="single" w:color="auto" w:sz="12" w:space="0"/>
              <w:right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w:t>
            </w:r>
          </w:p>
        </w:tc>
        <w:tc>
          <w:tcPr>
            <w:tcW w:w="567" w:type="dxa"/>
            <w:tcBorders>
              <w:top w:val="single" w:color="auto" w:sz="12" w:space="0"/>
              <w:left w:val="single" w:color="auto" w:sz="12" w:space="0"/>
              <w:bottom w:val="single" w:color="auto" w:sz="12" w:space="0"/>
            </w:tcBorders>
            <w:vAlign w:val="center"/>
          </w:tcPr>
          <w:p>
            <w:pPr>
              <w:spacing w:line="240" w:lineRule="exact"/>
              <w:jc w:val="center"/>
              <w:rPr>
                <w:b/>
                <w:color w:val="auto"/>
                <w:sz w:val="18"/>
                <w:szCs w:val="18"/>
              </w:rPr>
            </w:pPr>
            <w:r>
              <w:rPr>
                <w:rFonts w:hint="eastAsia"/>
                <w:b/>
                <w:color w:val="auto"/>
                <w:sz w:val="18"/>
                <w:szCs w:val="18"/>
              </w:rPr>
              <w:t>23</w:t>
            </w:r>
          </w:p>
        </w:tc>
        <w:tc>
          <w:tcPr>
            <w:tcW w:w="661" w:type="dxa"/>
            <w:tcBorders>
              <w:top w:val="single" w:color="auto" w:sz="12" w:space="0"/>
              <w:bottom w:val="single" w:color="auto" w:sz="12" w:space="0"/>
            </w:tcBorders>
            <w:vAlign w:val="center"/>
          </w:tcPr>
          <w:p>
            <w:pPr>
              <w:spacing w:line="280" w:lineRule="exact"/>
              <w:jc w:val="center"/>
              <w:rPr>
                <w:b/>
                <w:color w:val="auto"/>
                <w:sz w:val="18"/>
                <w:szCs w:val="18"/>
              </w:rPr>
            </w:pPr>
            <w:r>
              <w:rPr>
                <w:rFonts w:hint="eastAsia"/>
                <w:b/>
                <w:color w:val="auto"/>
                <w:sz w:val="18"/>
                <w:szCs w:val="18"/>
              </w:rPr>
              <w:t>25</w:t>
            </w:r>
          </w:p>
        </w:tc>
        <w:tc>
          <w:tcPr>
            <w:tcW w:w="534" w:type="dxa"/>
            <w:tcBorders>
              <w:top w:val="single" w:color="auto" w:sz="12" w:space="0"/>
              <w:bottom w:val="single" w:color="auto" w:sz="12" w:space="0"/>
            </w:tcBorders>
            <w:vAlign w:val="center"/>
          </w:tcPr>
          <w:p>
            <w:pPr>
              <w:spacing w:line="280" w:lineRule="exact"/>
              <w:jc w:val="center"/>
              <w:rPr>
                <w:b/>
                <w:color w:val="auto"/>
                <w:sz w:val="18"/>
                <w:szCs w:val="18"/>
              </w:rPr>
            </w:pPr>
            <w:r>
              <w:rPr>
                <w:rFonts w:hint="eastAsia"/>
                <w:b/>
                <w:color w:val="auto"/>
                <w:sz w:val="18"/>
                <w:szCs w:val="18"/>
              </w:rPr>
              <w:t>20</w:t>
            </w:r>
          </w:p>
        </w:tc>
        <w:tc>
          <w:tcPr>
            <w:tcW w:w="635" w:type="dxa"/>
            <w:tcBorders>
              <w:top w:val="single" w:color="auto" w:sz="12" w:space="0"/>
              <w:bottom w:val="single" w:color="auto" w:sz="12" w:space="0"/>
            </w:tcBorders>
            <w:vAlign w:val="center"/>
          </w:tcPr>
          <w:p>
            <w:pPr>
              <w:spacing w:line="280" w:lineRule="exact"/>
              <w:jc w:val="center"/>
              <w:rPr>
                <w:b/>
                <w:color w:val="auto"/>
                <w:sz w:val="18"/>
                <w:szCs w:val="18"/>
              </w:rPr>
            </w:pPr>
            <w:r>
              <w:rPr>
                <w:rFonts w:hint="eastAsia"/>
                <w:b/>
                <w:color w:val="auto"/>
                <w:sz w:val="18"/>
                <w:szCs w:val="18"/>
              </w:rPr>
              <w:t>22</w:t>
            </w:r>
          </w:p>
        </w:tc>
        <w:tc>
          <w:tcPr>
            <w:tcW w:w="815" w:type="dxa"/>
            <w:tcBorders>
              <w:top w:val="single" w:color="auto" w:sz="12" w:space="0"/>
              <w:bottom w:val="single" w:color="auto" w:sz="12" w:space="0"/>
            </w:tcBorders>
            <w:vAlign w:val="center"/>
          </w:tcPr>
          <w:p>
            <w:pPr>
              <w:spacing w:line="280" w:lineRule="exact"/>
              <w:jc w:val="center"/>
              <w:rPr>
                <w:b/>
                <w:color w:val="auto"/>
                <w:sz w:val="18"/>
                <w:szCs w:val="18"/>
              </w:rPr>
            </w:pPr>
            <w:r>
              <w:rPr>
                <w:rFonts w:hint="eastAsia"/>
                <w:b/>
                <w:color w:val="auto"/>
                <w:sz w:val="18"/>
                <w:szCs w:val="18"/>
              </w:rPr>
              <w:t>16</w:t>
            </w:r>
          </w:p>
        </w:tc>
        <w:tc>
          <w:tcPr>
            <w:tcW w:w="567"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r>
    </w:tbl>
    <w:p>
      <w:pPr>
        <w:spacing w:line="420" w:lineRule="exact"/>
        <w:rPr>
          <w:rFonts w:ascii="宋体" w:hAnsi="宋体"/>
          <w:b/>
          <w:color w:val="auto"/>
          <w:sz w:val="24"/>
        </w:rPr>
      </w:pPr>
      <w:r>
        <w:rPr>
          <w:rFonts w:hint="eastAsia" w:ascii="宋体" w:hAnsi="宋体"/>
          <w:b/>
          <w:color w:val="auto"/>
          <w:sz w:val="24"/>
        </w:rPr>
        <w:t>备注：1.（）数字是指课外时间实践；</w:t>
      </w:r>
    </w:p>
    <w:p>
      <w:pPr>
        <w:spacing w:line="420" w:lineRule="exact"/>
        <w:rPr>
          <w:rFonts w:ascii="宋体" w:hAnsi="宋体"/>
          <w:b/>
          <w:color w:val="auto"/>
          <w:sz w:val="24"/>
        </w:rPr>
      </w:pPr>
      <w:r>
        <w:rPr>
          <w:rFonts w:hint="eastAsia" w:ascii="宋体" w:hAnsi="宋体"/>
          <w:b/>
          <w:color w:val="auto"/>
          <w:sz w:val="24"/>
        </w:rPr>
        <w:t>2.公共选修课程由教务处统一组织开课。</w:t>
      </w:r>
    </w:p>
    <w:p>
      <w:pPr>
        <w:spacing w:line="360" w:lineRule="auto"/>
        <w:ind w:firstLine="1373" w:firstLineChars="570"/>
        <w:rPr>
          <w:rFonts w:ascii="宋体" w:hAnsi="宋体"/>
          <w:b/>
          <w:bCs/>
          <w:color w:val="auto"/>
          <w:sz w:val="24"/>
        </w:rPr>
        <w:sectPr>
          <w:footerReference r:id="rId5" w:type="default"/>
          <w:footerReference r:id="rId6" w:type="even"/>
          <w:pgSz w:w="16840" w:h="11907" w:orient="landscape"/>
          <w:pgMar w:top="1418" w:right="1134" w:bottom="1418" w:left="1134" w:header="851" w:footer="992" w:gutter="284"/>
          <w:cols w:space="720" w:num="1"/>
          <w:docGrid w:type="lines" w:linePitch="312" w:charSpace="0"/>
        </w:sectPr>
      </w:pPr>
    </w:p>
    <w:p>
      <w:pPr>
        <w:spacing w:line="360" w:lineRule="auto"/>
        <w:ind w:firstLine="211" w:firstLineChars="100"/>
        <w:rPr>
          <w:rFonts w:ascii="宋体" w:hAnsi="宋体"/>
          <w:color w:val="auto"/>
          <w:szCs w:val="21"/>
        </w:rPr>
      </w:pPr>
      <w:r>
        <w:rPr>
          <w:rFonts w:hint="eastAsia" w:ascii="宋体" w:hAnsi="宋体"/>
          <w:b/>
          <w:color w:val="auto"/>
          <w:szCs w:val="21"/>
        </w:rPr>
        <w:t>（二）服装与服饰设计专业课程设置表[集中实践环节]</w:t>
      </w:r>
    </w:p>
    <w:tbl>
      <w:tblPr>
        <w:tblStyle w:val="14"/>
        <w:tblW w:w="10010" w:type="dxa"/>
        <w:jc w:val="center"/>
        <w:tblInd w:w="-6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709"/>
        <w:gridCol w:w="612"/>
        <w:gridCol w:w="1985"/>
        <w:gridCol w:w="708"/>
        <w:gridCol w:w="851"/>
        <w:gridCol w:w="605"/>
        <w:gridCol w:w="424"/>
        <w:gridCol w:w="388"/>
        <w:gridCol w:w="326"/>
        <w:gridCol w:w="425"/>
        <w:gridCol w:w="425"/>
        <w:gridCol w:w="426"/>
        <w:gridCol w:w="283"/>
        <w:gridCol w:w="425"/>
        <w:gridCol w:w="426"/>
        <w:gridCol w:w="4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276" w:type="dxa"/>
            <w:gridSpan w:val="2"/>
            <w:vMerge w:val="restart"/>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课类</w:t>
            </w:r>
          </w:p>
        </w:tc>
        <w:tc>
          <w:tcPr>
            <w:tcW w:w="612" w:type="dxa"/>
            <w:vMerge w:val="restart"/>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序号</w:t>
            </w:r>
          </w:p>
        </w:tc>
        <w:tc>
          <w:tcPr>
            <w:tcW w:w="1985" w:type="dxa"/>
            <w:vMerge w:val="restart"/>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课程名称</w:t>
            </w:r>
          </w:p>
        </w:tc>
        <w:tc>
          <w:tcPr>
            <w:tcW w:w="708" w:type="dxa"/>
            <w:vMerge w:val="restart"/>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实践</w:t>
            </w:r>
          </w:p>
          <w:p>
            <w:pPr>
              <w:spacing w:line="240" w:lineRule="exact"/>
              <w:jc w:val="center"/>
              <w:rPr>
                <w:rFonts w:ascii="宋体" w:hAnsi="宋体"/>
                <w:b/>
                <w:color w:val="auto"/>
                <w:sz w:val="18"/>
                <w:szCs w:val="18"/>
              </w:rPr>
            </w:pPr>
            <w:r>
              <w:rPr>
                <w:rFonts w:hint="eastAsia" w:ascii="宋体" w:hAnsi="宋体"/>
                <w:b/>
                <w:color w:val="auto"/>
                <w:sz w:val="18"/>
                <w:szCs w:val="18"/>
              </w:rPr>
              <w:t>周数</w:t>
            </w:r>
          </w:p>
        </w:tc>
        <w:tc>
          <w:tcPr>
            <w:tcW w:w="851" w:type="dxa"/>
            <w:vMerge w:val="restart"/>
            <w:tcBorders>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w:t>
            </w:r>
          </w:p>
        </w:tc>
        <w:tc>
          <w:tcPr>
            <w:tcW w:w="605" w:type="dxa"/>
            <w:vMerge w:val="restart"/>
            <w:tcBorders>
              <w:lef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学分</w:t>
            </w:r>
          </w:p>
        </w:tc>
        <w:tc>
          <w:tcPr>
            <w:tcW w:w="2414" w:type="dxa"/>
            <w:gridSpan w:val="6"/>
            <w:tcBorders>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学年及学期实践周数</w:t>
            </w:r>
          </w:p>
        </w:tc>
        <w:tc>
          <w:tcPr>
            <w:tcW w:w="1559" w:type="dxa"/>
            <w:gridSpan w:val="4"/>
            <w:tcBorders>
              <w:left w:val="single" w:color="auto" w:sz="2" w:space="0"/>
            </w:tcBorders>
            <w:vAlign w:val="center"/>
          </w:tcPr>
          <w:p>
            <w:pPr>
              <w:spacing w:line="240" w:lineRule="exact"/>
              <w:jc w:val="center"/>
              <w:rPr>
                <w:rFonts w:ascii="宋体" w:hAnsi="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276" w:type="dxa"/>
            <w:gridSpan w:val="2"/>
            <w:vMerge w:val="continue"/>
            <w:vAlign w:val="center"/>
          </w:tcPr>
          <w:p>
            <w:pPr>
              <w:spacing w:line="240" w:lineRule="exact"/>
              <w:jc w:val="center"/>
              <w:rPr>
                <w:rFonts w:ascii="宋体" w:hAnsi="宋体"/>
                <w:b/>
                <w:color w:val="auto"/>
                <w:sz w:val="18"/>
                <w:szCs w:val="18"/>
              </w:rPr>
            </w:pPr>
          </w:p>
        </w:tc>
        <w:tc>
          <w:tcPr>
            <w:tcW w:w="612" w:type="dxa"/>
            <w:vMerge w:val="continue"/>
            <w:vAlign w:val="center"/>
          </w:tcPr>
          <w:p>
            <w:pPr>
              <w:spacing w:line="240" w:lineRule="exact"/>
              <w:jc w:val="center"/>
              <w:rPr>
                <w:rFonts w:ascii="宋体" w:hAnsi="宋体"/>
                <w:b/>
                <w:color w:val="auto"/>
                <w:sz w:val="18"/>
                <w:szCs w:val="18"/>
              </w:rPr>
            </w:pPr>
          </w:p>
        </w:tc>
        <w:tc>
          <w:tcPr>
            <w:tcW w:w="1985" w:type="dxa"/>
            <w:vMerge w:val="continue"/>
            <w:vAlign w:val="center"/>
          </w:tcPr>
          <w:p>
            <w:pPr>
              <w:spacing w:line="240" w:lineRule="exact"/>
              <w:jc w:val="center"/>
              <w:rPr>
                <w:rFonts w:ascii="宋体" w:hAnsi="宋体"/>
                <w:b/>
                <w:color w:val="auto"/>
                <w:sz w:val="18"/>
                <w:szCs w:val="18"/>
              </w:rPr>
            </w:pPr>
          </w:p>
        </w:tc>
        <w:tc>
          <w:tcPr>
            <w:tcW w:w="708" w:type="dxa"/>
            <w:vMerge w:val="continue"/>
            <w:vAlign w:val="center"/>
          </w:tcPr>
          <w:p>
            <w:pPr>
              <w:spacing w:line="240" w:lineRule="exact"/>
              <w:jc w:val="center"/>
              <w:rPr>
                <w:rFonts w:ascii="宋体" w:hAnsi="宋体"/>
                <w:b/>
                <w:color w:val="auto"/>
                <w:sz w:val="18"/>
                <w:szCs w:val="18"/>
              </w:rPr>
            </w:pPr>
          </w:p>
        </w:tc>
        <w:tc>
          <w:tcPr>
            <w:tcW w:w="851" w:type="dxa"/>
            <w:vMerge w:val="continue"/>
            <w:tcBorders>
              <w:right w:val="single" w:color="auto" w:sz="4" w:space="0"/>
            </w:tcBorders>
            <w:vAlign w:val="center"/>
          </w:tcPr>
          <w:p>
            <w:pPr>
              <w:spacing w:line="240" w:lineRule="exact"/>
              <w:jc w:val="center"/>
              <w:rPr>
                <w:rFonts w:ascii="宋体" w:hAnsi="宋体"/>
                <w:b/>
                <w:color w:val="auto"/>
                <w:sz w:val="18"/>
                <w:szCs w:val="18"/>
              </w:rPr>
            </w:pPr>
          </w:p>
        </w:tc>
        <w:tc>
          <w:tcPr>
            <w:tcW w:w="605" w:type="dxa"/>
            <w:vMerge w:val="continue"/>
            <w:tcBorders>
              <w:left w:val="single" w:color="auto" w:sz="4" w:space="0"/>
            </w:tcBorders>
            <w:vAlign w:val="center"/>
          </w:tcPr>
          <w:p>
            <w:pPr>
              <w:spacing w:line="240" w:lineRule="exact"/>
              <w:jc w:val="center"/>
              <w:rPr>
                <w:rFonts w:ascii="宋体" w:hAnsi="宋体"/>
                <w:b/>
                <w:color w:val="auto"/>
                <w:sz w:val="18"/>
                <w:szCs w:val="18"/>
              </w:rPr>
            </w:pPr>
          </w:p>
        </w:tc>
        <w:tc>
          <w:tcPr>
            <w:tcW w:w="812" w:type="dxa"/>
            <w:gridSpan w:val="2"/>
            <w:tcBorders>
              <w:bottom w:val="single" w:color="auto" w:sz="6" w:space="0"/>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一</w:t>
            </w:r>
          </w:p>
        </w:tc>
        <w:tc>
          <w:tcPr>
            <w:tcW w:w="751" w:type="dxa"/>
            <w:gridSpan w:val="2"/>
            <w:tcBorders>
              <w:left w:val="single" w:color="auto" w:sz="2" w:space="0"/>
              <w:bottom w:val="single" w:color="auto" w:sz="6" w:space="0"/>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二</w:t>
            </w:r>
          </w:p>
        </w:tc>
        <w:tc>
          <w:tcPr>
            <w:tcW w:w="851" w:type="dxa"/>
            <w:gridSpan w:val="2"/>
            <w:tcBorders>
              <w:left w:val="single" w:color="auto" w:sz="2" w:space="0"/>
              <w:bottom w:val="single" w:color="auto" w:sz="6" w:space="0"/>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三</w:t>
            </w:r>
          </w:p>
        </w:tc>
        <w:tc>
          <w:tcPr>
            <w:tcW w:w="708" w:type="dxa"/>
            <w:gridSpan w:val="2"/>
            <w:tcBorders>
              <w:left w:val="single" w:color="auto" w:sz="2" w:space="0"/>
              <w:bottom w:val="single" w:color="auto" w:sz="6" w:space="0"/>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四</w:t>
            </w:r>
          </w:p>
        </w:tc>
        <w:tc>
          <w:tcPr>
            <w:tcW w:w="851" w:type="dxa"/>
            <w:gridSpan w:val="2"/>
            <w:tcBorders>
              <w:left w:val="single" w:color="auto" w:sz="2" w:space="0"/>
              <w:bottom w:val="single" w:color="auto" w:sz="6"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276" w:type="dxa"/>
            <w:gridSpan w:val="2"/>
            <w:vMerge w:val="continue"/>
            <w:tcBorders>
              <w:bottom w:val="single" w:color="auto" w:sz="4" w:space="0"/>
            </w:tcBorders>
            <w:vAlign w:val="center"/>
          </w:tcPr>
          <w:p>
            <w:pPr>
              <w:spacing w:line="240" w:lineRule="exact"/>
              <w:jc w:val="center"/>
              <w:rPr>
                <w:rFonts w:ascii="宋体" w:hAnsi="宋体"/>
                <w:b/>
                <w:color w:val="auto"/>
                <w:sz w:val="18"/>
                <w:szCs w:val="18"/>
              </w:rPr>
            </w:pPr>
          </w:p>
        </w:tc>
        <w:tc>
          <w:tcPr>
            <w:tcW w:w="612" w:type="dxa"/>
            <w:vMerge w:val="continue"/>
            <w:vAlign w:val="center"/>
          </w:tcPr>
          <w:p>
            <w:pPr>
              <w:spacing w:line="240" w:lineRule="exact"/>
              <w:jc w:val="center"/>
              <w:rPr>
                <w:rFonts w:ascii="宋体" w:hAnsi="宋体"/>
                <w:b/>
                <w:color w:val="auto"/>
                <w:sz w:val="18"/>
                <w:szCs w:val="18"/>
              </w:rPr>
            </w:pPr>
          </w:p>
        </w:tc>
        <w:tc>
          <w:tcPr>
            <w:tcW w:w="1985" w:type="dxa"/>
            <w:vMerge w:val="continue"/>
            <w:vAlign w:val="center"/>
          </w:tcPr>
          <w:p>
            <w:pPr>
              <w:spacing w:line="240" w:lineRule="exact"/>
              <w:jc w:val="center"/>
              <w:rPr>
                <w:rFonts w:ascii="宋体" w:hAnsi="宋体"/>
                <w:b/>
                <w:color w:val="auto"/>
                <w:sz w:val="18"/>
                <w:szCs w:val="18"/>
              </w:rPr>
            </w:pPr>
          </w:p>
        </w:tc>
        <w:tc>
          <w:tcPr>
            <w:tcW w:w="708" w:type="dxa"/>
            <w:vMerge w:val="continue"/>
            <w:vAlign w:val="center"/>
          </w:tcPr>
          <w:p>
            <w:pPr>
              <w:spacing w:line="240" w:lineRule="exact"/>
              <w:jc w:val="center"/>
              <w:rPr>
                <w:rFonts w:ascii="宋体" w:hAnsi="宋体"/>
                <w:b/>
                <w:color w:val="auto"/>
                <w:sz w:val="18"/>
                <w:szCs w:val="18"/>
              </w:rPr>
            </w:pPr>
          </w:p>
        </w:tc>
        <w:tc>
          <w:tcPr>
            <w:tcW w:w="851" w:type="dxa"/>
            <w:vMerge w:val="continue"/>
            <w:tcBorders>
              <w:right w:val="single" w:color="auto" w:sz="4" w:space="0"/>
            </w:tcBorders>
            <w:vAlign w:val="center"/>
          </w:tcPr>
          <w:p>
            <w:pPr>
              <w:spacing w:line="240" w:lineRule="exact"/>
              <w:jc w:val="center"/>
              <w:rPr>
                <w:rFonts w:ascii="宋体" w:hAnsi="宋体"/>
                <w:b/>
                <w:color w:val="auto"/>
                <w:sz w:val="18"/>
                <w:szCs w:val="18"/>
              </w:rPr>
            </w:pPr>
          </w:p>
        </w:tc>
        <w:tc>
          <w:tcPr>
            <w:tcW w:w="605" w:type="dxa"/>
            <w:vMerge w:val="continue"/>
            <w:tcBorders>
              <w:left w:val="single" w:color="auto" w:sz="4" w:space="0"/>
            </w:tcBorders>
            <w:vAlign w:val="center"/>
          </w:tcPr>
          <w:p>
            <w:pPr>
              <w:spacing w:line="240" w:lineRule="exact"/>
              <w:jc w:val="center"/>
              <w:rPr>
                <w:rFonts w:ascii="宋体" w:hAnsi="宋体"/>
                <w:b/>
                <w:color w:val="auto"/>
                <w:sz w:val="18"/>
                <w:szCs w:val="18"/>
              </w:rPr>
            </w:pPr>
          </w:p>
        </w:tc>
        <w:tc>
          <w:tcPr>
            <w:tcW w:w="424" w:type="dxa"/>
            <w:tcBorders>
              <w:top w:val="single" w:color="auto" w:sz="6" w:space="0"/>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w:t>
            </w:r>
          </w:p>
        </w:tc>
        <w:tc>
          <w:tcPr>
            <w:tcW w:w="388" w:type="dxa"/>
            <w:tcBorders>
              <w:top w:val="single" w:color="auto" w:sz="6" w:space="0"/>
              <w:left w:val="single" w:color="auto" w:sz="2" w:space="0"/>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w:t>
            </w:r>
          </w:p>
        </w:tc>
        <w:tc>
          <w:tcPr>
            <w:tcW w:w="326" w:type="dxa"/>
            <w:tcBorders>
              <w:top w:val="single" w:color="auto" w:sz="6" w:space="0"/>
              <w:left w:val="single" w:color="auto" w:sz="2" w:space="0"/>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3</w:t>
            </w:r>
          </w:p>
        </w:tc>
        <w:tc>
          <w:tcPr>
            <w:tcW w:w="425" w:type="dxa"/>
            <w:tcBorders>
              <w:top w:val="single" w:color="auto" w:sz="6" w:space="0"/>
              <w:left w:val="single" w:color="auto" w:sz="2" w:space="0"/>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4</w:t>
            </w:r>
          </w:p>
        </w:tc>
        <w:tc>
          <w:tcPr>
            <w:tcW w:w="425" w:type="dxa"/>
            <w:tcBorders>
              <w:top w:val="single" w:color="auto" w:sz="6" w:space="0"/>
              <w:lef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5</w:t>
            </w:r>
          </w:p>
        </w:tc>
        <w:tc>
          <w:tcPr>
            <w:tcW w:w="426" w:type="dxa"/>
            <w:tcBorders>
              <w:top w:val="single" w:color="auto" w:sz="6" w:space="0"/>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6</w:t>
            </w:r>
          </w:p>
        </w:tc>
        <w:tc>
          <w:tcPr>
            <w:tcW w:w="283" w:type="dxa"/>
            <w:tcBorders>
              <w:top w:val="single" w:color="auto" w:sz="6" w:space="0"/>
              <w:lef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7</w:t>
            </w:r>
          </w:p>
        </w:tc>
        <w:tc>
          <w:tcPr>
            <w:tcW w:w="425" w:type="dxa"/>
            <w:tcBorders>
              <w:righ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8</w:t>
            </w:r>
          </w:p>
        </w:tc>
        <w:tc>
          <w:tcPr>
            <w:tcW w:w="426" w:type="dxa"/>
            <w:tcBorders>
              <w:left w:val="single" w:color="auto" w:sz="2"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9</w:t>
            </w:r>
          </w:p>
        </w:tc>
        <w:tc>
          <w:tcPr>
            <w:tcW w:w="425"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exact"/>
          <w:jc w:val="center"/>
        </w:trPr>
        <w:tc>
          <w:tcPr>
            <w:tcW w:w="1276" w:type="dxa"/>
            <w:gridSpan w:val="2"/>
            <w:vMerge w:val="restart"/>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校内技能专周实训</w:t>
            </w:r>
          </w:p>
          <w:p>
            <w:pPr>
              <w:spacing w:line="240" w:lineRule="exact"/>
              <w:jc w:val="center"/>
              <w:rPr>
                <w:rFonts w:ascii="宋体" w:hAnsi="宋体"/>
                <w:color w:val="auto"/>
                <w:sz w:val="18"/>
                <w:szCs w:val="18"/>
              </w:rPr>
            </w:pPr>
            <w:r>
              <w:rPr>
                <w:rFonts w:hint="eastAsia" w:ascii="宋体" w:hAnsi="宋体"/>
                <w:color w:val="auto"/>
                <w:sz w:val="18"/>
                <w:szCs w:val="18"/>
              </w:rPr>
              <w:t>(暑假在企业里完成)</w:t>
            </w:r>
          </w:p>
        </w:tc>
        <w:tc>
          <w:tcPr>
            <w:tcW w:w="612"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1985"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生产见习(服装生产的各项工艺流程)</w:t>
            </w:r>
          </w:p>
        </w:tc>
        <w:tc>
          <w:tcPr>
            <w:tcW w:w="708"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851"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605"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424" w:type="dxa"/>
            <w:tcBorders>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388" w:type="dxa"/>
            <w:tcBorders>
              <w:left w:val="single" w:color="auto" w:sz="2" w:space="0"/>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326" w:type="dxa"/>
            <w:tcBorders>
              <w:left w:val="single" w:color="auto" w:sz="2" w:space="0"/>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425" w:type="dxa"/>
            <w:tcBorders>
              <w:left w:val="single" w:color="auto" w:sz="2" w:space="0"/>
              <w:bottom w:val="single" w:color="auto" w:sz="4" w:space="0"/>
            </w:tcBorders>
            <w:vAlign w:val="center"/>
          </w:tcPr>
          <w:p>
            <w:pPr>
              <w:spacing w:line="240" w:lineRule="exact"/>
              <w:jc w:val="center"/>
              <w:rPr>
                <w:rFonts w:ascii="宋体" w:hAnsi="宋体"/>
                <w:color w:val="auto"/>
                <w:sz w:val="18"/>
                <w:szCs w:val="18"/>
              </w:rPr>
            </w:pPr>
          </w:p>
        </w:tc>
        <w:tc>
          <w:tcPr>
            <w:tcW w:w="425" w:type="dxa"/>
            <w:tcBorders>
              <w:bottom w:val="single" w:color="auto" w:sz="4" w:space="0"/>
            </w:tcBorders>
            <w:vAlign w:val="center"/>
          </w:tcPr>
          <w:p>
            <w:pPr>
              <w:spacing w:line="240" w:lineRule="exact"/>
              <w:jc w:val="center"/>
              <w:rPr>
                <w:rFonts w:ascii="宋体" w:hAnsi="宋体"/>
                <w:color w:val="auto"/>
                <w:sz w:val="18"/>
                <w:szCs w:val="18"/>
              </w:rPr>
            </w:pPr>
          </w:p>
        </w:tc>
        <w:tc>
          <w:tcPr>
            <w:tcW w:w="426" w:type="dxa"/>
            <w:tcBorders>
              <w:bottom w:val="single" w:color="auto" w:sz="4" w:space="0"/>
            </w:tcBorders>
            <w:vAlign w:val="center"/>
          </w:tcPr>
          <w:p>
            <w:pPr>
              <w:spacing w:line="240" w:lineRule="exact"/>
              <w:jc w:val="center"/>
              <w:rPr>
                <w:rFonts w:ascii="宋体" w:hAnsi="宋体"/>
                <w:color w:val="auto"/>
                <w:sz w:val="18"/>
                <w:szCs w:val="18"/>
              </w:rPr>
            </w:pPr>
          </w:p>
        </w:tc>
        <w:tc>
          <w:tcPr>
            <w:tcW w:w="283" w:type="dxa"/>
            <w:tcBorders>
              <w:bottom w:val="single" w:color="auto" w:sz="4" w:space="0"/>
            </w:tcBorders>
            <w:vAlign w:val="center"/>
          </w:tcPr>
          <w:p>
            <w:pPr>
              <w:spacing w:line="240" w:lineRule="exact"/>
              <w:jc w:val="center"/>
              <w:rPr>
                <w:rFonts w:ascii="宋体" w:hAnsi="宋体"/>
                <w:color w:val="auto"/>
                <w:sz w:val="18"/>
                <w:szCs w:val="18"/>
              </w:rPr>
            </w:pPr>
          </w:p>
        </w:tc>
        <w:tc>
          <w:tcPr>
            <w:tcW w:w="425" w:type="dxa"/>
            <w:tcBorders>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426" w:type="dxa"/>
            <w:tcBorders>
              <w:left w:val="single" w:color="auto" w:sz="2" w:space="0"/>
              <w:bottom w:val="single" w:color="auto" w:sz="4" w:space="0"/>
            </w:tcBorders>
            <w:vAlign w:val="center"/>
          </w:tcPr>
          <w:p>
            <w:pPr>
              <w:spacing w:line="240" w:lineRule="exact"/>
              <w:jc w:val="center"/>
              <w:rPr>
                <w:rFonts w:ascii="宋体" w:hAnsi="宋体"/>
                <w:color w:val="auto"/>
                <w:sz w:val="18"/>
                <w:szCs w:val="18"/>
              </w:rPr>
            </w:pPr>
          </w:p>
        </w:tc>
        <w:tc>
          <w:tcPr>
            <w:tcW w:w="425" w:type="dxa"/>
            <w:tcBorders>
              <w:bottom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19" w:hRule="exact"/>
          <w:jc w:val="center"/>
        </w:trPr>
        <w:tc>
          <w:tcPr>
            <w:tcW w:w="1276" w:type="dxa"/>
            <w:gridSpan w:val="2"/>
            <w:vMerge w:val="continue"/>
            <w:vAlign w:val="center"/>
          </w:tcPr>
          <w:p>
            <w:pPr>
              <w:spacing w:line="240" w:lineRule="exact"/>
              <w:jc w:val="center"/>
              <w:rPr>
                <w:rFonts w:ascii="宋体" w:hAnsi="宋体"/>
                <w:color w:val="auto"/>
                <w:sz w:val="18"/>
                <w:szCs w:val="18"/>
              </w:rPr>
            </w:pPr>
          </w:p>
        </w:tc>
        <w:tc>
          <w:tcPr>
            <w:tcW w:w="612"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985"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生产实践(服装加工工艺：打版、裁剪、缝制、锁扣、检验、整烫、包装)</w:t>
            </w:r>
          </w:p>
        </w:tc>
        <w:tc>
          <w:tcPr>
            <w:tcW w:w="708"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851" w:type="dxa"/>
            <w:tcBorders>
              <w:top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80</w:t>
            </w:r>
          </w:p>
        </w:tc>
        <w:tc>
          <w:tcPr>
            <w:tcW w:w="605" w:type="dxa"/>
            <w:tcBorders>
              <w:top w:val="single" w:color="auto" w:sz="4" w:space="0"/>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424" w:type="dxa"/>
            <w:tcBorders>
              <w:top w:val="single" w:color="auto" w:sz="4" w:space="0"/>
              <w:bottom w:val="single" w:color="auto" w:sz="6" w:space="0"/>
              <w:right w:val="single" w:color="auto" w:sz="2" w:space="0"/>
            </w:tcBorders>
            <w:vAlign w:val="center"/>
          </w:tcPr>
          <w:p>
            <w:pPr>
              <w:spacing w:line="240" w:lineRule="exact"/>
              <w:jc w:val="center"/>
              <w:rPr>
                <w:rFonts w:ascii="宋体" w:hAnsi="宋体"/>
                <w:color w:val="auto"/>
                <w:sz w:val="18"/>
                <w:szCs w:val="18"/>
              </w:rPr>
            </w:pPr>
          </w:p>
        </w:tc>
        <w:tc>
          <w:tcPr>
            <w:tcW w:w="388" w:type="dxa"/>
            <w:tcBorders>
              <w:top w:val="single" w:color="auto" w:sz="4" w:space="0"/>
              <w:left w:val="single" w:color="auto" w:sz="2" w:space="0"/>
              <w:bottom w:val="single" w:color="auto" w:sz="6" w:space="0"/>
              <w:right w:val="single" w:color="auto" w:sz="2" w:space="0"/>
            </w:tcBorders>
            <w:vAlign w:val="center"/>
          </w:tcPr>
          <w:p>
            <w:pPr>
              <w:spacing w:line="240" w:lineRule="exact"/>
              <w:jc w:val="center"/>
              <w:rPr>
                <w:rFonts w:ascii="宋体" w:hAnsi="宋体"/>
                <w:color w:val="auto"/>
                <w:sz w:val="18"/>
                <w:szCs w:val="18"/>
              </w:rPr>
            </w:pPr>
          </w:p>
        </w:tc>
        <w:tc>
          <w:tcPr>
            <w:tcW w:w="326" w:type="dxa"/>
            <w:tcBorders>
              <w:top w:val="single" w:color="auto" w:sz="4" w:space="0"/>
              <w:left w:val="single" w:color="auto" w:sz="2" w:space="0"/>
              <w:bottom w:val="single" w:color="auto" w:sz="6" w:space="0"/>
              <w:right w:val="single" w:color="auto" w:sz="2" w:space="0"/>
            </w:tcBorders>
            <w:vAlign w:val="center"/>
          </w:tcPr>
          <w:p>
            <w:pPr>
              <w:spacing w:line="240" w:lineRule="exact"/>
              <w:jc w:val="center"/>
              <w:rPr>
                <w:rFonts w:ascii="宋体" w:hAnsi="宋体"/>
                <w:color w:val="auto"/>
                <w:sz w:val="18"/>
                <w:szCs w:val="18"/>
              </w:rPr>
            </w:pPr>
          </w:p>
        </w:tc>
        <w:tc>
          <w:tcPr>
            <w:tcW w:w="425" w:type="dxa"/>
            <w:tcBorders>
              <w:top w:val="single" w:color="auto" w:sz="4" w:space="0"/>
              <w:left w:val="single" w:color="auto" w:sz="2" w:space="0"/>
              <w:bottom w:val="single" w:color="auto" w:sz="6" w:space="0"/>
            </w:tcBorders>
            <w:vAlign w:val="center"/>
          </w:tcPr>
          <w:p>
            <w:pPr>
              <w:spacing w:line="240" w:lineRule="exact"/>
              <w:jc w:val="center"/>
              <w:rPr>
                <w:rFonts w:ascii="宋体" w:hAnsi="宋体"/>
                <w:color w:val="auto"/>
                <w:sz w:val="18"/>
                <w:szCs w:val="18"/>
              </w:rPr>
            </w:pPr>
          </w:p>
        </w:tc>
        <w:tc>
          <w:tcPr>
            <w:tcW w:w="425" w:type="dxa"/>
            <w:tcBorders>
              <w:top w:val="single" w:color="auto" w:sz="4" w:space="0"/>
              <w:bottom w:val="single" w:color="auto" w:sz="6" w:space="0"/>
            </w:tcBorders>
            <w:vAlign w:val="center"/>
          </w:tcPr>
          <w:p>
            <w:pPr>
              <w:spacing w:line="240" w:lineRule="exact"/>
              <w:jc w:val="center"/>
              <w:rPr>
                <w:rFonts w:ascii="宋体" w:hAnsi="宋体"/>
                <w:color w:val="auto"/>
                <w:sz w:val="18"/>
                <w:szCs w:val="18"/>
              </w:rPr>
            </w:pPr>
          </w:p>
        </w:tc>
        <w:tc>
          <w:tcPr>
            <w:tcW w:w="426" w:type="dxa"/>
            <w:tcBorders>
              <w:top w:val="single" w:color="auto" w:sz="4" w:space="0"/>
              <w:bottom w:val="single" w:color="auto" w:sz="6" w:space="0"/>
            </w:tcBorders>
            <w:vAlign w:val="center"/>
          </w:tcPr>
          <w:p>
            <w:pPr>
              <w:spacing w:line="240" w:lineRule="exact"/>
              <w:jc w:val="center"/>
              <w:rPr>
                <w:rFonts w:ascii="宋体" w:hAnsi="宋体"/>
                <w:color w:val="auto"/>
                <w:sz w:val="18"/>
                <w:szCs w:val="18"/>
              </w:rPr>
            </w:pPr>
          </w:p>
        </w:tc>
        <w:tc>
          <w:tcPr>
            <w:tcW w:w="283" w:type="dxa"/>
            <w:tcBorders>
              <w:top w:val="single" w:color="auto" w:sz="4" w:space="0"/>
              <w:bottom w:val="single" w:color="auto" w:sz="6" w:space="0"/>
            </w:tcBorders>
            <w:vAlign w:val="center"/>
          </w:tcPr>
          <w:p>
            <w:pPr>
              <w:spacing w:line="240" w:lineRule="exact"/>
              <w:jc w:val="center"/>
              <w:rPr>
                <w:rFonts w:ascii="宋体" w:hAnsi="宋体"/>
                <w:color w:val="auto"/>
                <w:sz w:val="18"/>
                <w:szCs w:val="18"/>
              </w:rPr>
            </w:pPr>
          </w:p>
        </w:tc>
        <w:tc>
          <w:tcPr>
            <w:tcW w:w="425" w:type="dxa"/>
            <w:tcBorders>
              <w:top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426" w:type="dxa"/>
            <w:tcBorders>
              <w:top w:val="single" w:color="auto" w:sz="4" w:space="0"/>
              <w:left w:val="single" w:color="auto" w:sz="2" w:space="0"/>
            </w:tcBorders>
            <w:vAlign w:val="center"/>
          </w:tcPr>
          <w:p>
            <w:pPr>
              <w:spacing w:line="240" w:lineRule="exact"/>
              <w:jc w:val="center"/>
              <w:rPr>
                <w:rFonts w:ascii="宋体" w:hAnsi="宋体"/>
                <w:color w:val="auto"/>
                <w:sz w:val="18"/>
                <w:szCs w:val="18"/>
              </w:rPr>
            </w:pPr>
          </w:p>
        </w:tc>
        <w:tc>
          <w:tcPr>
            <w:tcW w:w="425" w:type="dxa"/>
            <w:tcBorders>
              <w:top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 w:hRule="exact"/>
          <w:jc w:val="center"/>
        </w:trPr>
        <w:tc>
          <w:tcPr>
            <w:tcW w:w="567" w:type="dxa"/>
            <w:vMerge w:val="restart"/>
            <w:tcBorders>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毕业综合实践</w:t>
            </w:r>
          </w:p>
        </w:tc>
        <w:tc>
          <w:tcPr>
            <w:tcW w:w="709" w:type="dxa"/>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毕业实习</w:t>
            </w:r>
          </w:p>
        </w:tc>
        <w:tc>
          <w:tcPr>
            <w:tcW w:w="612" w:type="dxa"/>
            <w:tcBorders>
              <w:top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1985"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顶岗实习</w:t>
            </w:r>
          </w:p>
        </w:tc>
        <w:tc>
          <w:tcPr>
            <w:tcW w:w="708"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22</w:t>
            </w:r>
          </w:p>
        </w:tc>
        <w:tc>
          <w:tcPr>
            <w:tcW w:w="851"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22×30</w:t>
            </w:r>
          </w:p>
          <w:p>
            <w:pPr>
              <w:spacing w:line="240" w:lineRule="exact"/>
              <w:jc w:val="center"/>
              <w:rPr>
                <w:rFonts w:ascii="宋体" w:hAnsi="宋体"/>
                <w:color w:val="auto"/>
                <w:sz w:val="18"/>
                <w:szCs w:val="18"/>
              </w:rPr>
            </w:pPr>
            <w:r>
              <w:rPr>
                <w:rFonts w:hint="eastAsia" w:ascii="宋体" w:hAnsi="宋体"/>
                <w:color w:val="auto"/>
                <w:sz w:val="18"/>
                <w:szCs w:val="18"/>
              </w:rPr>
              <w:t>=660</w:t>
            </w:r>
          </w:p>
        </w:tc>
        <w:tc>
          <w:tcPr>
            <w:tcW w:w="605"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22</w:t>
            </w:r>
          </w:p>
        </w:tc>
        <w:tc>
          <w:tcPr>
            <w:tcW w:w="424" w:type="dxa"/>
            <w:tcBorders>
              <w:top w:val="single" w:color="auto" w:sz="6" w:space="0"/>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388" w:type="dxa"/>
            <w:tcBorders>
              <w:top w:val="single" w:color="auto" w:sz="6" w:space="0"/>
              <w:left w:val="single" w:color="auto" w:sz="2" w:space="0"/>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326" w:type="dxa"/>
            <w:tcBorders>
              <w:top w:val="single" w:color="auto" w:sz="6" w:space="0"/>
              <w:left w:val="single" w:color="auto" w:sz="2" w:space="0"/>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425" w:type="dxa"/>
            <w:tcBorders>
              <w:top w:val="single" w:color="auto" w:sz="6" w:space="0"/>
              <w:left w:val="single" w:color="auto" w:sz="2" w:space="0"/>
              <w:bottom w:val="single" w:color="auto" w:sz="4" w:space="0"/>
            </w:tcBorders>
            <w:vAlign w:val="center"/>
          </w:tcPr>
          <w:p>
            <w:pPr>
              <w:spacing w:line="240" w:lineRule="exact"/>
              <w:jc w:val="center"/>
              <w:rPr>
                <w:rFonts w:ascii="宋体" w:hAnsi="宋体"/>
                <w:color w:val="auto"/>
                <w:sz w:val="18"/>
                <w:szCs w:val="18"/>
              </w:rPr>
            </w:pPr>
          </w:p>
        </w:tc>
        <w:tc>
          <w:tcPr>
            <w:tcW w:w="425" w:type="dxa"/>
            <w:tcBorders>
              <w:top w:val="single" w:color="auto" w:sz="6" w:space="0"/>
              <w:bottom w:val="single" w:color="auto" w:sz="4" w:space="0"/>
            </w:tcBorders>
            <w:vAlign w:val="center"/>
          </w:tcPr>
          <w:p>
            <w:pPr>
              <w:spacing w:line="240" w:lineRule="exact"/>
              <w:jc w:val="center"/>
              <w:rPr>
                <w:rFonts w:ascii="宋体" w:hAnsi="宋体"/>
                <w:color w:val="auto"/>
                <w:sz w:val="18"/>
                <w:szCs w:val="18"/>
              </w:rPr>
            </w:pPr>
          </w:p>
        </w:tc>
        <w:tc>
          <w:tcPr>
            <w:tcW w:w="426" w:type="dxa"/>
            <w:tcBorders>
              <w:top w:val="single" w:color="auto" w:sz="6" w:space="0"/>
              <w:bottom w:val="single" w:color="auto" w:sz="4" w:space="0"/>
            </w:tcBorders>
            <w:vAlign w:val="center"/>
          </w:tcPr>
          <w:p>
            <w:pPr>
              <w:spacing w:line="240" w:lineRule="exact"/>
              <w:jc w:val="center"/>
              <w:rPr>
                <w:rFonts w:ascii="宋体" w:hAnsi="宋体"/>
                <w:color w:val="auto"/>
                <w:sz w:val="18"/>
                <w:szCs w:val="18"/>
              </w:rPr>
            </w:pPr>
          </w:p>
        </w:tc>
        <w:tc>
          <w:tcPr>
            <w:tcW w:w="283" w:type="dxa"/>
            <w:tcBorders>
              <w:top w:val="single" w:color="auto" w:sz="6" w:space="0"/>
              <w:bottom w:val="single" w:color="auto" w:sz="4" w:space="0"/>
            </w:tcBorders>
            <w:vAlign w:val="center"/>
          </w:tcPr>
          <w:p>
            <w:pPr>
              <w:spacing w:line="240" w:lineRule="exact"/>
              <w:jc w:val="center"/>
              <w:rPr>
                <w:rFonts w:ascii="宋体" w:hAnsi="宋体"/>
                <w:color w:val="auto"/>
                <w:sz w:val="18"/>
                <w:szCs w:val="18"/>
              </w:rPr>
            </w:pPr>
          </w:p>
        </w:tc>
        <w:tc>
          <w:tcPr>
            <w:tcW w:w="425" w:type="dxa"/>
            <w:tcBorders>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426" w:type="dxa"/>
            <w:tcBorders>
              <w:left w:val="single" w:color="auto" w:sz="2"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425"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3" w:hRule="exact"/>
          <w:jc w:val="center"/>
        </w:trPr>
        <w:tc>
          <w:tcPr>
            <w:tcW w:w="567" w:type="dxa"/>
            <w:vMerge w:val="continue"/>
            <w:tcBorders>
              <w:bottom w:val="single" w:color="auto" w:sz="4" w:space="0"/>
              <w:right w:val="single" w:color="auto" w:sz="4" w:space="0"/>
            </w:tcBorders>
            <w:vAlign w:val="center"/>
          </w:tcPr>
          <w:p>
            <w:pPr>
              <w:spacing w:line="240" w:lineRule="exact"/>
              <w:jc w:val="center"/>
              <w:rPr>
                <w:rFonts w:ascii="宋体" w:hAnsi="宋体"/>
                <w:color w:val="auto"/>
                <w:sz w:val="18"/>
                <w:szCs w:val="18"/>
              </w:rPr>
            </w:pPr>
          </w:p>
        </w:tc>
        <w:tc>
          <w:tcPr>
            <w:tcW w:w="709" w:type="dxa"/>
            <w:tcBorders>
              <w:top w:val="single" w:color="auto" w:sz="4" w:space="0"/>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毕业作业</w:t>
            </w:r>
          </w:p>
        </w:tc>
        <w:tc>
          <w:tcPr>
            <w:tcW w:w="612" w:type="dxa"/>
            <w:tcBorders>
              <w:top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985"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毕业设计</w:t>
            </w:r>
          </w:p>
        </w:tc>
        <w:tc>
          <w:tcPr>
            <w:tcW w:w="708"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851"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4×30</w:t>
            </w:r>
          </w:p>
          <w:p>
            <w:pPr>
              <w:spacing w:line="240" w:lineRule="exact"/>
              <w:jc w:val="center"/>
              <w:rPr>
                <w:rFonts w:ascii="宋体" w:hAnsi="宋体"/>
                <w:color w:val="auto"/>
                <w:sz w:val="18"/>
                <w:szCs w:val="18"/>
              </w:rPr>
            </w:pPr>
            <w:r>
              <w:rPr>
                <w:rFonts w:hint="eastAsia" w:ascii="宋体" w:hAnsi="宋体"/>
                <w:color w:val="auto"/>
                <w:sz w:val="18"/>
                <w:szCs w:val="18"/>
              </w:rPr>
              <w:t>=120</w:t>
            </w:r>
          </w:p>
        </w:tc>
        <w:tc>
          <w:tcPr>
            <w:tcW w:w="605"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424" w:type="dxa"/>
            <w:tcBorders>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388" w:type="dxa"/>
            <w:tcBorders>
              <w:left w:val="single" w:color="auto" w:sz="2" w:space="0"/>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326" w:type="dxa"/>
            <w:tcBorders>
              <w:left w:val="single" w:color="auto" w:sz="2" w:space="0"/>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425" w:type="dxa"/>
            <w:tcBorders>
              <w:left w:val="single" w:color="auto" w:sz="2" w:space="0"/>
              <w:bottom w:val="single" w:color="auto" w:sz="4" w:space="0"/>
            </w:tcBorders>
            <w:vAlign w:val="center"/>
          </w:tcPr>
          <w:p>
            <w:pPr>
              <w:spacing w:line="240" w:lineRule="exact"/>
              <w:jc w:val="center"/>
              <w:rPr>
                <w:rFonts w:ascii="宋体" w:hAnsi="宋体"/>
                <w:color w:val="auto"/>
                <w:sz w:val="18"/>
                <w:szCs w:val="18"/>
              </w:rPr>
            </w:pPr>
          </w:p>
        </w:tc>
        <w:tc>
          <w:tcPr>
            <w:tcW w:w="425" w:type="dxa"/>
            <w:tcBorders>
              <w:bottom w:val="single" w:color="auto" w:sz="4" w:space="0"/>
            </w:tcBorders>
            <w:vAlign w:val="center"/>
          </w:tcPr>
          <w:p>
            <w:pPr>
              <w:spacing w:line="240" w:lineRule="exact"/>
              <w:jc w:val="center"/>
              <w:rPr>
                <w:rFonts w:ascii="宋体" w:hAnsi="宋体"/>
                <w:color w:val="auto"/>
                <w:sz w:val="18"/>
                <w:szCs w:val="18"/>
              </w:rPr>
            </w:pPr>
          </w:p>
        </w:tc>
        <w:tc>
          <w:tcPr>
            <w:tcW w:w="426" w:type="dxa"/>
            <w:tcBorders>
              <w:bottom w:val="single" w:color="auto" w:sz="4" w:space="0"/>
            </w:tcBorders>
            <w:vAlign w:val="center"/>
          </w:tcPr>
          <w:p>
            <w:pPr>
              <w:spacing w:line="240" w:lineRule="exact"/>
              <w:jc w:val="center"/>
              <w:rPr>
                <w:rFonts w:ascii="宋体" w:hAnsi="宋体"/>
                <w:color w:val="auto"/>
                <w:sz w:val="18"/>
                <w:szCs w:val="18"/>
              </w:rPr>
            </w:pPr>
          </w:p>
        </w:tc>
        <w:tc>
          <w:tcPr>
            <w:tcW w:w="283" w:type="dxa"/>
            <w:tcBorders>
              <w:bottom w:val="single" w:color="auto" w:sz="4" w:space="0"/>
            </w:tcBorders>
            <w:vAlign w:val="center"/>
          </w:tcPr>
          <w:p>
            <w:pPr>
              <w:spacing w:line="240" w:lineRule="exact"/>
              <w:jc w:val="center"/>
              <w:rPr>
                <w:rFonts w:ascii="宋体" w:hAnsi="宋体"/>
                <w:color w:val="auto"/>
                <w:sz w:val="18"/>
                <w:szCs w:val="18"/>
              </w:rPr>
            </w:pPr>
          </w:p>
        </w:tc>
        <w:tc>
          <w:tcPr>
            <w:tcW w:w="425" w:type="dxa"/>
            <w:tcBorders>
              <w:bottom w:val="single" w:color="auto" w:sz="4" w:space="0"/>
              <w:right w:val="single" w:color="auto" w:sz="2" w:space="0"/>
            </w:tcBorders>
            <w:vAlign w:val="center"/>
          </w:tcPr>
          <w:p>
            <w:pPr>
              <w:spacing w:line="240" w:lineRule="exact"/>
              <w:jc w:val="center"/>
              <w:rPr>
                <w:rFonts w:ascii="宋体" w:hAnsi="宋体"/>
                <w:color w:val="auto"/>
                <w:sz w:val="18"/>
                <w:szCs w:val="18"/>
              </w:rPr>
            </w:pPr>
          </w:p>
        </w:tc>
        <w:tc>
          <w:tcPr>
            <w:tcW w:w="426" w:type="dxa"/>
            <w:tcBorders>
              <w:left w:val="single" w:color="auto" w:sz="2"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425" w:type="dxa"/>
            <w:tcBorders>
              <w:bottom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6" w:hRule="atLeast"/>
          <w:jc w:val="center"/>
        </w:trPr>
        <w:tc>
          <w:tcPr>
            <w:tcW w:w="3873" w:type="dxa"/>
            <w:gridSpan w:val="4"/>
            <w:tcBorders>
              <w:right w:val="single" w:color="auto" w:sz="4" w:space="0"/>
            </w:tcBorders>
            <w:vAlign w:val="center"/>
          </w:tcPr>
          <w:p>
            <w:pPr>
              <w:spacing w:line="240" w:lineRule="exact"/>
              <w:ind w:firstLine="354" w:firstLineChars="196"/>
              <w:jc w:val="center"/>
              <w:rPr>
                <w:rFonts w:ascii="宋体" w:hAnsi="宋体"/>
                <w:color w:val="auto"/>
                <w:sz w:val="18"/>
                <w:szCs w:val="18"/>
              </w:rPr>
            </w:pPr>
            <w:r>
              <w:rPr>
                <w:rFonts w:hint="eastAsia" w:ascii="宋体" w:hAnsi="宋体"/>
                <w:b/>
                <w:i/>
                <w:color w:val="auto"/>
                <w:sz w:val="18"/>
                <w:szCs w:val="18"/>
              </w:rPr>
              <w:t>学时/学分/实践周数合计</w:t>
            </w:r>
          </w:p>
        </w:tc>
        <w:tc>
          <w:tcPr>
            <w:tcW w:w="708" w:type="dxa"/>
            <w:tcBorders>
              <w:left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b/>
                <w:color w:val="auto"/>
                <w:sz w:val="18"/>
                <w:szCs w:val="18"/>
              </w:rPr>
              <w:t>32</w:t>
            </w:r>
          </w:p>
        </w:tc>
        <w:tc>
          <w:tcPr>
            <w:tcW w:w="851"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900</w:t>
            </w:r>
          </w:p>
        </w:tc>
        <w:tc>
          <w:tcPr>
            <w:tcW w:w="605"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32</w:t>
            </w:r>
          </w:p>
        </w:tc>
        <w:tc>
          <w:tcPr>
            <w:tcW w:w="424" w:type="dxa"/>
            <w:tcBorders>
              <w:left w:val="single" w:color="auto" w:sz="4" w:space="0"/>
              <w:right w:val="single" w:color="auto" w:sz="2" w:space="0"/>
            </w:tcBorders>
            <w:vAlign w:val="center"/>
          </w:tcPr>
          <w:p>
            <w:pPr>
              <w:spacing w:line="240" w:lineRule="exact"/>
              <w:jc w:val="center"/>
              <w:rPr>
                <w:rFonts w:ascii="宋体" w:hAnsi="宋体"/>
                <w:b/>
                <w:color w:val="auto"/>
                <w:sz w:val="18"/>
                <w:szCs w:val="18"/>
              </w:rPr>
            </w:pPr>
          </w:p>
        </w:tc>
        <w:tc>
          <w:tcPr>
            <w:tcW w:w="388" w:type="dxa"/>
            <w:tcBorders>
              <w:left w:val="single" w:color="auto" w:sz="2" w:space="0"/>
              <w:right w:val="single" w:color="auto" w:sz="2" w:space="0"/>
            </w:tcBorders>
            <w:vAlign w:val="center"/>
          </w:tcPr>
          <w:p>
            <w:pPr>
              <w:spacing w:line="240" w:lineRule="exact"/>
              <w:jc w:val="center"/>
              <w:rPr>
                <w:rFonts w:ascii="宋体" w:hAnsi="宋体"/>
                <w:b/>
                <w:color w:val="auto"/>
                <w:sz w:val="18"/>
                <w:szCs w:val="18"/>
              </w:rPr>
            </w:pPr>
          </w:p>
        </w:tc>
        <w:tc>
          <w:tcPr>
            <w:tcW w:w="326" w:type="dxa"/>
            <w:tcBorders>
              <w:left w:val="single" w:color="auto" w:sz="2" w:space="0"/>
              <w:right w:val="single" w:color="auto" w:sz="2" w:space="0"/>
            </w:tcBorders>
            <w:vAlign w:val="center"/>
          </w:tcPr>
          <w:p>
            <w:pPr>
              <w:spacing w:line="240" w:lineRule="exact"/>
              <w:jc w:val="center"/>
              <w:rPr>
                <w:rFonts w:ascii="宋体" w:hAnsi="宋体"/>
                <w:b/>
                <w:color w:val="auto"/>
                <w:sz w:val="18"/>
                <w:szCs w:val="18"/>
              </w:rPr>
            </w:pPr>
          </w:p>
        </w:tc>
        <w:tc>
          <w:tcPr>
            <w:tcW w:w="425" w:type="dxa"/>
            <w:tcBorders>
              <w:left w:val="single" w:color="auto" w:sz="2" w:space="0"/>
              <w:right w:val="single" w:color="auto" w:sz="4" w:space="0"/>
            </w:tcBorders>
            <w:vAlign w:val="center"/>
          </w:tcPr>
          <w:p>
            <w:pPr>
              <w:spacing w:line="240" w:lineRule="exact"/>
              <w:jc w:val="center"/>
              <w:rPr>
                <w:rFonts w:ascii="宋体" w:hAnsi="宋体"/>
                <w:b/>
                <w:color w:val="auto"/>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p>
        </w:tc>
        <w:tc>
          <w:tcPr>
            <w:tcW w:w="426"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p>
        </w:tc>
        <w:tc>
          <w:tcPr>
            <w:tcW w:w="283"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p>
        </w:tc>
        <w:tc>
          <w:tcPr>
            <w:tcW w:w="425" w:type="dxa"/>
            <w:tcBorders>
              <w:left w:val="single" w:color="auto" w:sz="4" w:space="0"/>
              <w:right w:val="single" w:color="auto" w:sz="2" w:space="0"/>
            </w:tcBorders>
            <w:vAlign w:val="center"/>
          </w:tcPr>
          <w:p>
            <w:pPr>
              <w:spacing w:line="240" w:lineRule="exact"/>
              <w:jc w:val="center"/>
              <w:rPr>
                <w:rFonts w:ascii="宋体" w:hAnsi="宋体"/>
                <w:b/>
                <w:color w:val="auto"/>
                <w:sz w:val="18"/>
                <w:szCs w:val="18"/>
              </w:rPr>
            </w:pPr>
          </w:p>
        </w:tc>
        <w:tc>
          <w:tcPr>
            <w:tcW w:w="426" w:type="dxa"/>
            <w:tcBorders>
              <w:left w:val="single" w:color="auto" w:sz="2"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8</w:t>
            </w:r>
          </w:p>
        </w:tc>
        <w:tc>
          <w:tcPr>
            <w:tcW w:w="425" w:type="dxa"/>
            <w:tcBorders>
              <w:lef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18</w:t>
            </w:r>
          </w:p>
        </w:tc>
      </w:tr>
    </w:tbl>
    <w:p>
      <w:pPr>
        <w:tabs>
          <w:tab w:val="left" w:pos="2625"/>
        </w:tabs>
        <w:spacing w:line="360" w:lineRule="auto"/>
        <w:ind w:firstLine="420" w:firstLineChars="200"/>
        <w:rPr>
          <w:rFonts w:ascii="宋体" w:hAnsi="宋体"/>
          <w:color w:val="auto"/>
        </w:rPr>
      </w:pPr>
      <w:r>
        <w:rPr>
          <w:rFonts w:hint="eastAsia" w:ascii="宋体" w:hAnsi="宋体"/>
          <w:color w:val="auto"/>
          <w:szCs w:val="21"/>
        </w:rPr>
        <w:t>备注：若为</w:t>
      </w:r>
      <w:r>
        <w:rPr>
          <w:rFonts w:hint="eastAsia" w:ascii="宋体" w:hAnsi="宋体"/>
          <w:color w:val="auto"/>
        </w:rPr>
        <w:t>打散实训可在数字后加“*”，如</w:t>
      </w:r>
      <w:r>
        <w:rPr>
          <w:rFonts w:hint="eastAsia" w:ascii="宋体" w:hAnsi="宋体"/>
          <w:color w:val="auto"/>
          <w:sz w:val="28"/>
          <w:szCs w:val="28"/>
        </w:rPr>
        <w:t>2</w:t>
      </w:r>
      <w:r>
        <w:rPr>
          <w:rFonts w:hint="eastAsia" w:ascii="宋体" w:hAnsi="宋体"/>
          <w:color w:val="auto"/>
          <w:sz w:val="28"/>
          <w:szCs w:val="28"/>
          <w:vertAlign w:val="superscript"/>
        </w:rPr>
        <w:t>*</w:t>
      </w:r>
      <w:r>
        <w:rPr>
          <w:rFonts w:hint="eastAsia" w:ascii="宋体" w:hAnsi="宋体"/>
          <w:color w:val="auto"/>
        </w:rPr>
        <w:t>表示每周为两课时实训课，不带符号的表示实践周数。</w:t>
      </w:r>
    </w:p>
    <w:p>
      <w:pPr>
        <w:tabs>
          <w:tab w:val="left" w:pos="2625"/>
        </w:tabs>
        <w:spacing w:line="360" w:lineRule="auto"/>
        <w:ind w:firstLine="420" w:firstLineChars="200"/>
        <w:rPr>
          <w:rFonts w:ascii="宋体" w:hAnsi="宋体"/>
          <w:color w:val="auto"/>
          <w:szCs w:val="21"/>
        </w:rPr>
      </w:pPr>
      <w:r>
        <w:rPr>
          <w:rFonts w:ascii="宋体" w:hAnsi="宋体"/>
          <w:color w:val="auto"/>
          <w:szCs w:val="21"/>
        </w:rPr>
        <w:t>毕业设计在</w:t>
      </w:r>
      <w:r>
        <w:rPr>
          <w:rFonts w:ascii="宋体" w:hAnsi="宋体"/>
          <w:color w:val="auto"/>
          <w:szCs w:val="21"/>
        </w:rPr>
        <w:t>第</w:t>
      </w:r>
      <w:r>
        <w:rPr>
          <w:rFonts w:hint="eastAsia" w:ascii="宋体" w:hAnsi="宋体"/>
          <w:color w:val="auto"/>
          <w:szCs w:val="21"/>
        </w:rPr>
        <w:t>九学期</w:t>
      </w:r>
      <w:r>
        <w:rPr>
          <w:rFonts w:ascii="宋体" w:hAnsi="宋体"/>
          <w:color w:val="auto"/>
          <w:szCs w:val="21"/>
        </w:rPr>
        <w:t>开学初就布置任务，让学生提前做好准备工作，专周设计从第</w:t>
      </w:r>
      <w:r>
        <w:rPr>
          <w:rFonts w:hint="eastAsia" w:ascii="宋体" w:hAnsi="宋体"/>
          <w:color w:val="auto"/>
          <w:szCs w:val="21"/>
        </w:rPr>
        <w:t>11周开始，</w:t>
      </w:r>
      <w:r>
        <w:rPr>
          <w:rFonts w:ascii="宋体" w:hAnsi="宋体"/>
          <w:color w:val="auto"/>
          <w:szCs w:val="21"/>
        </w:rPr>
        <w:t>时间为</w:t>
      </w:r>
      <w:r>
        <w:rPr>
          <w:rFonts w:hint="eastAsia" w:ascii="宋体" w:hAnsi="宋体"/>
          <w:color w:val="auto"/>
          <w:szCs w:val="21"/>
        </w:rPr>
        <w:t>4周，学期最后4周下厂。</w:t>
      </w:r>
    </w:p>
    <w:p>
      <w:pPr>
        <w:tabs>
          <w:tab w:val="left" w:pos="2625"/>
        </w:tabs>
        <w:spacing w:line="360" w:lineRule="auto"/>
        <w:ind w:firstLine="211" w:firstLineChars="100"/>
        <w:rPr>
          <w:rFonts w:ascii="宋体" w:hAnsi="宋体"/>
          <w:b/>
          <w:color w:val="auto"/>
          <w:szCs w:val="21"/>
        </w:rPr>
      </w:pPr>
      <w:r>
        <w:rPr>
          <w:rFonts w:hint="eastAsia" w:ascii="宋体" w:hAnsi="宋体"/>
          <w:b/>
          <w:color w:val="auto"/>
          <w:szCs w:val="21"/>
        </w:rPr>
        <w:t>（三）服装与服饰设计专业集中实践环节课程教学主要内容与要求</w:t>
      </w:r>
    </w:p>
    <w:tbl>
      <w:tblPr>
        <w:tblStyle w:val="14"/>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266"/>
        <w:gridCol w:w="3118"/>
        <w:gridCol w:w="709"/>
        <w:gridCol w:w="709"/>
        <w:gridCol w:w="850"/>
        <w:gridCol w:w="2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序号</w:t>
            </w:r>
          </w:p>
        </w:tc>
        <w:tc>
          <w:tcPr>
            <w:tcW w:w="1266"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课程名称</w:t>
            </w:r>
          </w:p>
        </w:tc>
        <w:tc>
          <w:tcPr>
            <w:tcW w:w="3118"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内  容  与  要  求</w:t>
            </w:r>
          </w:p>
        </w:tc>
        <w:tc>
          <w:tcPr>
            <w:tcW w:w="709"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学期</w:t>
            </w:r>
          </w:p>
        </w:tc>
        <w:tc>
          <w:tcPr>
            <w:tcW w:w="709"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w:t>
            </w:r>
          </w:p>
        </w:tc>
        <w:tc>
          <w:tcPr>
            <w:tcW w:w="850"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地点</w:t>
            </w:r>
          </w:p>
        </w:tc>
        <w:tc>
          <w:tcPr>
            <w:tcW w:w="2664"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考  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126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顶岗实习</w:t>
            </w:r>
          </w:p>
          <w:p>
            <w:pPr>
              <w:spacing w:line="240" w:lineRule="exact"/>
              <w:jc w:val="center"/>
              <w:rPr>
                <w:rFonts w:ascii="宋体" w:hAnsi="宋体"/>
                <w:color w:val="auto"/>
                <w:sz w:val="18"/>
                <w:szCs w:val="18"/>
              </w:rPr>
            </w:pPr>
            <w:r>
              <w:rPr>
                <w:rFonts w:hint="eastAsia" w:ascii="宋体" w:hAnsi="宋体"/>
                <w:color w:val="auto"/>
                <w:sz w:val="18"/>
                <w:szCs w:val="18"/>
              </w:rPr>
              <w:t>(毕业实习)</w:t>
            </w:r>
          </w:p>
        </w:tc>
        <w:tc>
          <w:tcPr>
            <w:tcW w:w="3118"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服装设计、打版、生产、管理、销售</w:t>
            </w:r>
          </w:p>
        </w:tc>
        <w:tc>
          <w:tcPr>
            <w:tcW w:w="70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9、10</w:t>
            </w:r>
          </w:p>
        </w:tc>
        <w:tc>
          <w:tcPr>
            <w:tcW w:w="70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660</w:t>
            </w:r>
          </w:p>
        </w:tc>
        <w:tc>
          <w:tcPr>
            <w:tcW w:w="850"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企业</w:t>
            </w:r>
          </w:p>
        </w:tc>
        <w:tc>
          <w:tcPr>
            <w:tcW w:w="266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企业评价70%（实习表现），指导教师评价30%（实训日记、实习总结、实习表现）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6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毕业设计</w:t>
            </w:r>
          </w:p>
          <w:p>
            <w:pPr>
              <w:spacing w:line="240" w:lineRule="exact"/>
              <w:jc w:val="center"/>
              <w:rPr>
                <w:rFonts w:ascii="宋体" w:hAnsi="宋体"/>
                <w:color w:val="auto"/>
                <w:sz w:val="18"/>
                <w:szCs w:val="18"/>
              </w:rPr>
            </w:pPr>
            <w:r>
              <w:rPr>
                <w:rFonts w:hint="eastAsia" w:ascii="宋体" w:hAnsi="宋体"/>
                <w:color w:val="auto"/>
                <w:sz w:val="18"/>
                <w:szCs w:val="18"/>
              </w:rPr>
              <w:t>（毕业作业）</w:t>
            </w:r>
          </w:p>
        </w:tc>
        <w:tc>
          <w:tcPr>
            <w:tcW w:w="3118"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系列服装设计与制作</w:t>
            </w:r>
          </w:p>
        </w:tc>
        <w:tc>
          <w:tcPr>
            <w:tcW w:w="70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9</w:t>
            </w:r>
          </w:p>
        </w:tc>
        <w:tc>
          <w:tcPr>
            <w:tcW w:w="70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120</w:t>
            </w:r>
          </w:p>
        </w:tc>
        <w:tc>
          <w:tcPr>
            <w:tcW w:w="850"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266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主要由毕业作业内容和答辩组成总评成绩</w:t>
            </w:r>
          </w:p>
        </w:tc>
      </w:tr>
    </w:tbl>
    <w:p>
      <w:pPr>
        <w:spacing w:beforeLines="100" w:afterLines="100" w:line="360" w:lineRule="auto"/>
        <w:rPr>
          <w:rFonts w:ascii="宋体" w:hAnsi="宋体"/>
          <w:b/>
          <w:color w:val="auto"/>
          <w:szCs w:val="21"/>
        </w:rPr>
      </w:pPr>
      <w:r>
        <w:rPr>
          <w:rFonts w:hint="eastAsia" w:ascii="宋体" w:hAnsi="宋体"/>
          <w:b/>
          <w:color w:val="auto"/>
          <w:szCs w:val="21"/>
        </w:rPr>
        <w:t>（四）</w:t>
      </w:r>
      <w:r>
        <w:rPr>
          <w:rFonts w:ascii="宋体" w:hAnsi="宋体"/>
          <w:b/>
          <w:color w:val="auto"/>
          <w:szCs w:val="21"/>
        </w:rPr>
        <w:t>各类课程学时数分配表</w:t>
      </w:r>
    </w:p>
    <w:tbl>
      <w:tblPr>
        <w:tblStyle w:val="14"/>
        <w:tblW w:w="7935" w:type="dxa"/>
        <w:jc w:val="center"/>
        <w:tblInd w:w="-10" w:type="dxa"/>
        <w:tblLayout w:type="fixed"/>
        <w:tblCellMar>
          <w:top w:w="0" w:type="dxa"/>
          <w:left w:w="0" w:type="dxa"/>
          <w:bottom w:w="0" w:type="dxa"/>
          <w:right w:w="0" w:type="dxa"/>
        </w:tblCellMar>
      </w:tblPr>
      <w:tblGrid>
        <w:gridCol w:w="2715"/>
        <w:gridCol w:w="925"/>
        <w:gridCol w:w="875"/>
        <w:gridCol w:w="900"/>
        <w:gridCol w:w="900"/>
        <w:gridCol w:w="1620"/>
      </w:tblGrid>
      <w:tr>
        <w:tblPrEx>
          <w:tblLayout w:type="fixed"/>
          <w:tblCellMar>
            <w:top w:w="0" w:type="dxa"/>
            <w:left w:w="0" w:type="dxa"/>
            <w:bottom w:w="0" w:type="dxa"/>
            <w:right w:w="0" w:type="dxa"/>
          </w:tblCellMar>
        </w:tblPrEx>
        <w:trPr>
          <w:trHeight w:val="284" w:hRule="atLeast"/>
          <w:jc w:val="center"/>
        </w:trPr>
        <w:tc>
          <w:tcPr>
            <w:tcW w:w="2715" w:type="dxa"/>
            <w:vMerge w:val="restart"/>
            <w:tcBorders>
              <w:top w:val="single" w:color="auto" w:sz="4" w:space="0"/>
              <w:left w:val="single" w:color="auto" w:sz="4" w:space="0"/>
              <w:right w:val="single" w:color="000000"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课程类别</w:t>
            </w:r>
          </w:p>
        </w:tc>
        <w:tc>
          <w:tcPr>
            <w:tcW w:w="2700"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学时数</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学分数</w:t>
            </w:r>
          </w:p>
        </w:tc>
        <w:tc>
          <w:tcPr>
            <w:tcW w:w="16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学时数比例</w:t>
            </w:r>
          </w:p>
        </w:tc>
      </w:tr>
      <w:tr>
        <w:tblPrEx>
          <w:tblLayout w:type="fixed"/>
          <w:tblCellMar>
            <w:top w:w="0" w:type="dxa"/>
            <w:left w:w="0" w:type="dxa"/>
            <w:bottom w:w="0" w:type="dxa"/>
            <w:right w:w="0" w:type="dxa"/>
          </w:tblCellMar>
        </w:tblPrEx>
        <w:trPr>
          <w:trHeight w:val="284" w:hRule="atLeast"/>
          <w:jc w:val="center"/>
        </w:trPr>
        <w:tc>
          <w:tcPr>
            <w:tcW w:w="2715" w:type="dxa"/>
            <w:vMerge w:val="continue"/>
            <w:tcBorders>
              <w:left w:val="single" w:color="auto" w:sz="4" w:space="0"/>
              <w:bottom w:val="single" w:color="000000" w:sz="4" w:space="0"/>
              <w:right w:val="single" w:color="000000" w:sz="4" w:space="0"/>
            </w:tcBorders>
            <w:vAlign w:val="center"/>
          </w:tcPr>
          <w:p>
            <w:pPr>
              <w:spacing w:line="240" w:lineRule="exact"/>
              <w:rPr>
                <w:rFonts w:ascii="宋体" w:hAnsi="宋体"/>
                <w:color w:val="auto"/>
                <w:sz w:val="18"/>
                <w:szCs w:val="18"/>
              </w:rPr>
            </w:pP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总学时</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理论</w:t>
            </w:r>
          </w:p>
          <w:p>
            <w:pPr>
              <w:spacing w:line="240" w:lineRule="exact"/>
              <w:jc w:val="center"/>
              <w:rPr>
                <w:rFonts w:ascii="宋体" w:hAnsi="宋体"/>
                <w:b/>
                <w:color w:val="auto"/>
                <w:sz w:val="18"/>
                <w:szCs w:val="18"/>
              </w:rPr>
            </w:pPr>
            <w:r>
              <w:rPr>
                <w:rFonts w:hint="eastAsia" w:ascii="宋体" w:hAnsi="宋体"/>
                <w:b/>
                <w:color w:val="auto"/>
                <w:sz w:val="18"/>
                <w:szCs w:val="18"/>
              </w:rPr>
              <w:t>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实践</w:t>
            </w:r>
          </w:p>
          <w:p>
            <w:pPr>
              <w:spacing w:line="240" w:lineRule="exact"/>
              <w:jc w:val="center"/>
              <w:rPr>
                <w:rFonts w:ascii="宋体" w:hAnsi="宋体"/>
                <w:b/>
                <w:color w:val="auto"/>
                <w:sz w:val="18"/>
                <w:szCs w:val="18"/>
              </w:rPr>
            </w:pPr>
            <w:r>
              <w:rPr>
                <w:rFonts w:hint="eastAsia" w:ascii="宋体" w:hAnsi="宋体"/>
                <w:b/>
                <w:color w:val="auto"/>
                <w:sz w:val="18"/>
                <w:szCs w:val="18"/>
              </w:rPr>
              <w:t>学时</w:t>
            </w: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rPr>
                <w:rFonts w:ascii="宋体" w:hAnsi="宋体"/>
                <w:color w:val="auto"/>
                <w:sz w:val="18"/>
                <w:szCs w:val="18"/>
              </w:rPr>
            </w:pPr>
          </w:p>
        </w:tc>
        <w:tc>
          <w:tcPr>
            <w:tcW w:w="16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rPr>
                <w:rFonts w:ascii="宋体" w:hAnsi="宋体"/>
                <w:color w:val="auto"/>
                <w:sz w:val="18"/>
                <w:szCs w:val="18"/>
              </w:rPr>
            </w:pPr>
          </w:p>
        </w:tc>
      </w:tr>
      <w:tr>
        <w:tblPrEx>
          <w:tblLayout w:type="fixed"/>
          <w:tblCellMar>
            <w:top w:w="0" w:type="dxa"/>
            <w:left w:w="0" w:type="dxa"/>
            <w:bottom w:w="0" w:type="dxa"/>
            <w:right w:w="0" w:type="dxa"/>
          </w:tblCellMar>
        </w:tblPrEx>
        <w:trPr>
          <w:trHeight w:val="98" w:hRule="atLeast"/>
          <w:jc w:val="center"/>
        </w:trPr>
        <w:tc>
          <w:tcPr>
            <w:tcW w:w="2715" w:type="dxa"/>
            <w:tcBorders>
              <w:top w:val="single" w:color="auto" w:sz="4" w:space="0"/>
              <w:left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公共基础课（含课程超市）</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b/>
                <w:bCs/>
                <w:color w:val="auto"/>
                <w:sz w:val="18"/>
                <w:szCs w:val="18"/>
              </w:rPr>
              <w:t>2087</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b/>
                <w:bCs/>
                <w:color w:val="auto"/>
                <w:sz w:val="18"/>
                <w:szCs w:val="18"/>
              </w:rPr>
              <w:t>1595</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b/>
                <w:bCs/>
                <w:color w:val="auto"/>
                <w:sz w:val="18"/>
                <w:szCs w:val="18"/>
              </w:rPr>
              <w:t>492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b/>
                <w:bCs/>
                <w:color w:val="auto"/>
                <w:sz w:val="18"/>
                <w:szCs w:val="18"/>
              </w:rPr>
            </w:pPr>
            <w:r>
              <w:rPr>
                <w:rFonts w:hint="eastAsia"/>
                <w:b/>
                <w:bCs/>
                <w:color w:val="auto"/>
                <w:sz w:val="18"/>
                <w:szCs w:val="18"/>
              </w:rPr>
              <w:t>107</w:t>
            </w:r>
            <w:r>
              <w:rPr>
                <w:b/>
                <w:bCs/>
                <w:color w:val="auto"/>
                <w:sz w:val="18"/>
                <w:szCs w:val="18"/>
              </w:rPr>
              <w:t>.5</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44.6%</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职业技术课</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b/>
                <w:bCs/>
                <w:color w:val="auto"/>
                <w:sz w:val="18"/>
                <w:szCs w:val="18"/>
              </w:rPr>
              <w:t>1472</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b/>
                <w:bCs/>
                <w:color w:val="auto"/>
                <w:sz w:val="18"/>
                <w:szCs w:val="18"/>
              </w:rPr>
              <w:t>476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b/>
                <w:bCs/>
                <w:color w:val="auto"/>
                <w:sz w:val="18"/>
                <w:szCs w:val="18"/>
              </w:rPr>
              <w:t>996</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
                <w:bCs/>
                <w:color w:val="auto"/>
                <w:sz w:val="18"/>
                <w:szCs w:val="18"/>
              </w:rPr>
            </w:pPr>
            <w:r>
              <w:rPr>
                <w:rFonts w:hint="eastAsia"/>
                <w:b/>
                <w:bCs/>
                <w:color w:val="auto"/>
                <w:sz w:val="18"/>
                <w:szCs w:val="18"/>
              </w:rPr>
              <w:t>80</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31.4%</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选修课</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ascii="宋体" w:hAnsi="宋体"/>
                <w:b/>
                <w:bCs/>
                <w:color w:val="auto"/>
                <w:sz w:val="18"/>
                <w:szCs w:val="18"/>
              </w:rPr>
              <w:t>224</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b/>
                <w:bCs/>
                <w:color w:val="auto"/>
                <w:sz w:val="18"/>
                <w:szCs w:val="18"/>
              </w:rPr>
              <w:t>118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b/>
                <w:bCs/>
                <w:color w:val="auto"/>
                <w:sz w:val="18"/>
                <w:szCs w:val="18"/>
              </w:rPr>
              <w:t>106</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b/>
                <w:bCs/>
                <w:color w:val="auto"/>
                <w:sz w:val="18"/>
                <w:szCs w:val="18"/>
              </w:rPr>
            </w:pPr>
            <w:r>
              <w:rPr>
                <w:rFonts w:hint="eastAsia"/>
                <w:b/>
                <w:bCs/>
                <w:color w:val="auto"/>
                <w:sz w:val="18"/>
                <w:szCs w:val="18"/>
              </w:rPr>
              <w:t>12</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4.8%</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集中实践</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900</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900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32</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19.2%</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总 计</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4683</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2189</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2494</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231.5</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100%</w:t>
            </w:r>
          </w:p>
        </w:tc>
      </w:tr>
    </w:tbl>
    <w:p>
      <w:pPr>
        <w:spacing w:line="360" w:lineRule="auto"/>
        <w:rPr>
          <w:rFonts w:ascii="宋体"/>
          <w:b/>
          <w:bCs/>
          <w:color w:val="auto"/>
          <w:lang w:val="zh-CN"/>
        </w:rPr>
      </w:pPr>
      <w:r>
        <w:rPr>
          <w:rFonts w:hint="eastAsia" w:ascii="宋体" w:hAnsi="宋体"/>
          <w:b/>
          <w:bCs/>
          <w:color w:val="auto"/>
          <w:lang w:val="zh-CN"/>
        </w:rPr>
        <w:t>备注：总课时共计4683课时，其中实践教学课时</w:t>
      </w:r>
      <w:r>
        <w:rPr>
          <w:rFonts w:hint="eastAsia" w:ascii="宋体" w:hAnsi="宋体"/>
          <w:b/>
          <w:bCs/>
          <w:color w:val="auto"/>
        </w:rPr>
        <w:t>2494，</w:t>
      </w:r>
      <w:r>
        <w:rPr>
          <w:rFonts w:hint="eastAsia" w:ascii="宋体" w:hAnsi="宋体"/>
          <w:b/>
          <w:bCs/>
          <w:color w:val="auto"/>
          <w:lang w:val="zh-CN"/>
        </w:rPr>
        <w:t>占总课时，</w:t>
      </w:r>
      <w:r>
        <w:rPr>
          <w:rFonts w:hint="eastAsia" w:ascii="宋体" w:hAnsi="宋体"/>
          <w:b/>
          <w:bCs/>
          <w:color w:val="auto"/>
        </w:rPr>
        <w:t>53.3</w:t>
      </w:r>
      <w:r>
        <w:rPr>
          <w:rFonts w:ascii="宋体" w:hAnsi="宋体"/>
          <w:b/>
          <w:bCs/>
          <w:color w:val="auto"/>
          <w:lang w:val="zh-CN"/>
        </w:rPr>
        <w:t>%</w:t>
      </w:r>
      <w:r>
        <w:rPr>
          <w:rFonts w:hint="eastAsia" w:ascii="宋体" w:hAnsi="宋体"/>
          <w:b/>
          <w:bCs/>
          <w:color w:val="auto"/>
          <w:lang w:val="zh-CN"/>
        </w:rPr>
        <w:t>。</w:t>
      </w:r>
    </w:p>
    <w:p>
      <w:pPr>
        <w:spacing w:beforeLines="100" w:afterLines="100" w:line="360" w:lineRule="auto"/>
        <w:rPr>
          <w:rFonts w:ascii="黑体" w:hAnsi="黑体" w:eastAsia="黑体" w:cs="黑体"/>
          <w:color w:val="auto"/>
          <w:sz w:val="32"/>
          <w:szCs w:val="32"/>
        </w:rPr>
      </w:pPr>
    </w:p>
    <w:sectPr>
      <w:pgSz w:w="11907" w:h="16840"/>
      <w:pgMar w:top="1134" w:right="1418" w:bottom="1134" w:left="1418" w:header="851" w:footer="992"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17</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0B92"/>
    <w:rsid w:val="00015D71"/>
    <w:rsid w:val="00041C3A"/>
    <w:rsid w:val="00057847"/>
    <w:rsid w:val="000626CA"/>
    <w:rsid w:val="0007733C"/>
    <w:rsid w:val="00077B12"/>
    <w:rsid w:val="000B5917"/>
    <w:rsid w:val="000D0B92"/>
    <w:rsid w:val="000D0E2C"/>
    <w:rsid w:val="0012143C"/>
    <w:rsid w:val="001812CD"/>
    <w:rsid w:val="001E31E5"/>
    <w:rsid w:val="001E7AEA"/>
    <w:rsid w:val="001F02E9"/>
    <w:rsid w:val="002052C1"/>
    <w:rsid w:val="002101E8"/>
    <w:rsid w:val="00220013"/>
    <w:rsid w:val="00236D2B"/>
    <w:rsid w:val="002C5E88"/>
    <w:rsid w:val="002E17A9"/>
    <w:rsid w:val="002F27B3"/>
    <w:rsid w:val="002F48AE"/>
    <w:rsid w:val="003134B5"/>
    <w:rsid w:val="0032697B"/>
    <w:rsid w:val="00351631"/>
    <w:rsid w:val="00393809"/>
    <w:rsid w:val="003A1910"/>
    <w:rsid w:val="003A30CD"/>
    <w:rsid w:val="003D3077"/>
    <w:rsid w:val="003E2EFF"/>
    <w:rsid w:val="003E66FB"/>
    <w:rsid w:val="004113E2"/>
    <w:rsid w:val="004228C0"/>
    <w:rsid w:val="00436CFB"/>
    <w:rsid w:val="00440DD7"/>
    <w:rsid w:val="004704B6"/>
    <w:rsid w:val="00472142"/>
    <w:rsid w:val="0047761A"/>
    <w:rsid w:val="00480346"/>
    <w:rsid w:val="00487B53"/>
    <w:rsid w:val="00493AD9"/>
    <w:rsid w:val="004971C4"/>
    <w:rsid w:val="004974CE"/>
    <w:rsid w:val="004A6B54"/>
    <w:rsid w:val="004B59E5"/>
    <w:rsid w:val="004F5234"/>
    <w:rsid w:val="00521C45"/>
    <w:rsid w:val="00536CA2"/>
    <w:rsid w:val="00587BEC"/>
    <w:rsid w:val="005E3FF2"/>
    <w:rsid w:val="005E5215"/>
    <w:rsid w:val="005F19CD"/>
    <w:rsid w:val="005F4081"/>
    <w:rsid w:val="00604317"/>
    <w:rsid w:val="0060513F"/>
    <w:rsid w:val="006125DA"/>
    <w:rsid w:val="00613CA2"/>
    <w:rsid w:val="00625C86"/>
    <w:rsid w:val="00644E9C"/>
    <w:rsid w:val="00654785"/>
    <w:rsid w:val="0067742F"/>
    <w:rsid w:val="0069101E"/>
    <w:rsid w:val="00702FCF"/>
    <w:rsid w:val="00736BA6"/>
    <w:rsid w:val="007618C3"/>
    <w:rsid w:val="007746DC"/>
    <w:rsid w:val="007848AB"/>
    <w:rsid w:val="00795498"/>
    <w:rsid w:val="007A64FC"/>
    <w:rsid w:val="007A6E68"/>
    <w:rsid w:val="007D57C5"/>
    <w:rsid w:val="007E365A"/>
    <w:rsid w:val="0085418C"/>
    <w:rsid w:val="00873F0B"/>
    <w:rsid w:val="0088769D"/>
    <w:rsid w:val="008A3D33"/>
    <w:rsid w:val="008B6565"/>
    <w:rsid w:val="008C4365"/>
    <w:rsid w:val="008D32E9"/>
    <w:rsid w:val="008E3C2B"/>
    <w:rsid w:val="0090318D"/>
    <w:rsid w:val="00906675"/>
    <w:rsid w:val="00925BB1"/>
    <w:rsid w:val="00930D48"/>
    <w:rsid w:val="00934089"/>
    <w:rsid w:val="00944FE6"/>
    <w:rsid w:val="00966B0D"/>
    <w:rsid w:val="009732EA"/>
    <w:rsid w:val="009879BE"/>
    <w:rsid w:val="00987CE9"/>
    <w:rsid w:val="009A65FD"/>
    <w:rsid w:val="009B1F0D"/>
    <w:rsid w:val="009B7D94"/>
    <w:rsid w:val="009D7890"/>
    <w:rsid w:val="00A14C2B"/>
    <w:rsid w:val="00A450C8"/>
    <w:rsid w:val="00A4673C"/>
    <w:rsid w:val="00A740A8"/>
    <w:rsid w:val="00AB32D3"/>
    <w:rsid w:val="00AD0457"/>
    <w:rsid w:val="00AD4F86"/>
    <w:rsid w:val="00B2539A"/>
    <w:rsid w:val="00B445E1"/>
    <w:rsid w:val="00B52F2E"/>
    <w:rsid w:val="00B5486E"/>
    <w:rsid w:val="00B70ECE"/>
    <w:rsid w:val="00B76374"/>
    <w:rsid w:val="00B8275E"/>
    <w:rsid w:val="00B83192"/>
    <w:rsid w:val="00B95E5B"/>
    <w:rsid w:val="00BB1AF0"/>
    <w:rsid w:val="00BB1DC2"/>
    <w:rsid w:val="00BB333A"/>
    <w:rsid w:val="00BC7D63"/>
    <w:rsid w:val="00BF56FF"/>
    <w:rsid w:val="00C27966"/>
    <w:rsid w:val="00C55A56"/>
    <w:rsid w:val="00C75674"/>
    <w:rsid w:val="00CD095E"/>
    <w:rsid w:val="00CE0FD7"/>
    <w:rsid w:val="00D52C9A"/>
    <w:rsid w:val="00D73416"/>
    <w:rsid w:val="00DA0643"/>
    <w:rsid w:val="00DB3393"/>
    <w:rsid w:val="00DD76D9"/>
    <w:rsid w:val="00DE5286"/>
    <w:rsid w:val="00DF3C59"/>
    <w:rsid w:val="00E043C5"/>
    <w:rsid w:val="00E130F2"/>
    <w:rsid w:val="00E37C6E"/>
    <w:rsid w:val="00E965E8"/>
    <w:rsid w:val="00EF4907"/>
    <w:rsid w:val="00EF57FB"/>
    <w:rsid w:val="00F14373"/>
    <w:rsid w:val="00F2044D"/>
    <w:rsid w:val="00F57B5E"/>
    <w:rsid w:val="00FA33CB"/>
    <w:rsid w:val="00FE59CF"/>
    <w:rsid w:val="76B86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3"/>
    <w:next w:val="1"/>
    <w:link w:val="28"/>
    <w:qFormat/>
    <w:uiPriority w:val="9"/>
    <w:pPr>
      <w:keepNext/>
      <w:keepLines/>
      <w:spacing w:before="340" w:after="330" w:line="576" w:lineRule="auto"/>
    </w:pPr>
    <w:rPr>
      <w:rFonts w:ascii="Calibri" w:hAnsi="Calibri" w:eastAsia="黑体"/>
      <w:b w:val="0"/>
      <w:kern w:val="44"/>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annotation text"/>
    <w:basedOn w:val="1"/>
    <w:link w:val="33"/>
    <w:semiHidden/>
    <w:uiPriority w:val="0"/>
    <w:pPr>
      <w:jc w:val="left"/>
    </w:pPr>
    <w:rPr>
      <w:rFonts w:ascii="Times New Roman" w:hAnsi="Times New Roman" w:cs="Times New Roman"/>
      <w:szCs w:val="24"/>
    </w:rPr>
  </w:style>
  <w:style w:type="paragraph" w:styleId="5">
    <w:name w:val="Body Text"/>
    <w:basedOn w:val="1"/>
    <w:link w:val="36"/>
    <w:uiPriority w:val="0"/>
    <w:pPr>
      <w:spacing w:after="120"/>
    </w:pPr>
    <w:rPr>
      <w:rFonts w:ascii="Times New Roman" w:hAnsi="Times New Roman" w:cs="Times New Roman"/>
      <w:szCs w:val="24"/>
    </w:rPr>
  </w:style>
  <w:style w:type="paragraph" w:styleId="6">
    <w:name w:val="Body Text Indent"/>
    <w:basedOn w:val="1"/>
    <w:link w:val="27"/>
    <w:semiHidden/>
    <w:unhideWhenUsed/>
    <w:uiPriority w:val="99"/>
    <w:pPr>
      <w:spacing w:after="120"/>
      <w:ind w:left="420" w:leftChars="200"/>
    </w:pPr>
    <w:rPr>
      <w:rFonts w:cs="Times New Roman"/>
    </w:rPr>
  </w:style>
  <w:style w:type="paragraph" w:styleId="7">
    <w:name w:val="toc 3"/>
    <w:basedOn w:val="1"/>
    <w:next w:val="1"/>
    <w:unhideWhenUsed/>
    <w:qFormat/>
    <w:uiPriority w:val="0"/>
    <w:pPr>
      <w:adjustRightInd w:val="0"/>
      <w:snapToGrid w:val="0"/>
      <w:spacing w:line="288" w:lineRule="auto"/>
      <w:ind w:firstLine="200" w:firstLineChars="200"/>
      <w:jc w:val="left"/>
      <w:outlineLvl w:val="1"/>
    </w:pPr>
    <w:rPr>
      <w:rFonts w:ascii="黑体" w:hAnsi="宋体" w:eastAsia="黑体" w:cs="Times New Roman"/>
      <w:iCs/>
      <w:szCs w:val="28"/>
    </w:rPr>
  </w:style>
  <w:style w:type="paragraph" w:styleId="8">
    <w:name w:val="Date"/>
    <w:basedOn w:val="1"/>
    <w:next w:val="1"/>
    <w:link w:val="31"/>
    <w:unhideWhenUsed/>
    <w:uiPriority w:val="0"/>
    <w:pPr>
      <w:ind w:left="100" w:leftChars="2500"/>
    </w:pPr>
    <w:rPr>
      <w:rFonts w:cs="Times New Roman"/>
    </w:rPr>
  </w:style>
  <w:style w:type="paragraph" w:styleId="9">
    <w:name w:val="Balloon Text"/>
    <w:basedOn w:val="1"/>
    <w:link w:val="26"/>
    <w:semiHidden/>
    <w:unhideWhenUsed/>
    <w:uiPriority w:val="0"/>
    <w:rPr>
      <w:sz w:val="18"/>
      <w:szCs w:val="18"/>
    </w:rPr>
  </w:style>
  <w:style w:type="paragraph" w:styleId="10">
    <w:name w:val="footer"/>
    <w:basedOn w:val="1"/>
    <w:link w:val="29"/>
    <w:uiPriority w:val="0"/>
    <w:pPr>
      <w:tabs>
        <w:tab w:val="center" w:pos="4153"/>
        <w:tab w:val="right" w:pos="8306"/>
      </w:tabs>
      <w:snapToGrid w:val="0"/>
      <w:jc w:val="left"/>
    </w:pPr>
    <w:rPr>
      <w:sz w:val="18"/>
      <w:szCs w:val="18"/>
    </w:rPr>
  </w:style>
  <w:style w:type="paragraph" w:styleId="11">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spacing w:beforeAutospacing="1" w:afterAutospacing="1"/>
      <w:jc w:val="left"/>
    </w:pPr>
    <w:rPr>
      <w:rFonts w:cs="Times New Roman" w:asciiTheme="minorHAnsi" w:hAnsiTheme="minorHAnsi" w:eastAsiaTheme="minorEastAsia"/>
      <w:kern w:val="0"/>
      <w:sz w:val="24"/>
      <w:szCs w:val="24"/>
    </w:rPr>
  </w:style>
  <w:style w:type="paragraph" w:styleId="13">
    <w:name w:val="annotation subject"/>
    <w:basedOn w:val="4"/>
    <w:next w:val="4"/>
    <w:link w:val="35"/>
    <w:semiHidden/>
    <w:uiPriority w:val="0"/>
    <w:rPr>
      <w:b/>
      <w:bCs/>
    </w:rPr>
  </w:style>
  <w:style w:type="table" w:styleId="15">
    <w:name w:val="Table Grid"/>
    <w:basedOn w:val="14"/>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Emphasis"/>
    <w:basedOn w:val="16"/>
    <w:qFormat/>
    <w:uiPriority w:val="0"/>
    <w:rPr>
      <w:color w:val="CC0000"/>
    </w:rPr>
  </w:style>
  <w:style w:type="character" w:styleId="20">
    <w:name w:val="Hyperlink"/>
    <w:basedOn w:val="16"/>
    <w:qFormat/>
    <w:uiPriority w:val="0"/>
    <w:rPr>
      <w:color w:val="0000FF"/>
      <w:u w:val="single"/>
    </w:rPr>
  </w:style>
  <w:style w:type="character" w:styleId="21">
    <w:name w:val="annotation reference"/>
    <w:uiPriority w:val="0"/>
    <w:rPr>
      <w:sz w:val="21"/>
      <w:szCs w:val="21"/>
    </w:rPr>
  </w:style>
  <w:style w:type="paragraph" w:customStyle="1" w:styleId="22">
    <w:name w:val="一、"/>
    <w:basedOn w:val="1"/>
    <w:qFormat/>
    <w:uiPriority w:val="0"/>
    <w:pPr>
      <w:jc w:val="center"/>
    </w:pPr>
    <w:rPr>
      <w:rFonts w:ascii="Times New Roman" w:hAnsi="Times New Roman"/>
      <w:sz w:val="18"/>
      <w:szCs w:val="20"/>
    </w:rPr>
  </w:style>
  <w:style w:type="paragraph" w:customStyle="1" w:styleId="23">
    <w:name w:val="图中文字"/>
    <w:uiPriority w:val="0"/>
    <w:pPr>
      <w:jc w:val="center"/>
    </w:pPr>
    <w:rPr>
      <w:rFonts w:ascii="仿宋_GB2312" w:hAnsi="Times New Roman" w:eastAsia="宋体" w:cs="Times New Roman"/>
      <w:kern w:val="2"/>
      <w:sz w:val="21"/>
      <w:szCs w:val="24"/>
      <w:lang w:val="en-US" w:eastAsia="zh-CN" w:bidi="ar-SA"/>
    </w:rPr>
  </w:style>
  <w:style w:type="character" w:customStyle="1" w:styleId="24">
    <w:name w:val="页眉 Char"/>
    <w:basedOn w:val="16"/>
    <w:link w:val="11"/>
    <w:uiPriority w:val="0"/>
    <w:rPr>
      <w:rFonts w:cs="宋体"/>
      <w:kern w:val="2"/>
      <w:sz w:val="18"/>
      <w:szCs w:val="18"/>
    </w:rPr>
  </w:style>
  <w:style w:type="paragraph" w:styleId="25">
    <w:name w:val="List Paragraph"/>
    <w:basedOn w:val="1"/>
    <w:qFormat/>
    <w:uiPriority w:val="34"/>
    <w:pPr>
      <w:ind w:firstLine="420" w:firstLineChars="200"/>
    </w:pPr>
  </w:style>
  <w:style w:type="character" w:customStyle="1" w:styleId="26">
    <w:name w:val="批注框文本 Char"/>
    <w:basedOn w:val="16"/>
    <w:link w:val="9"/>
    <w:semiHidden/>
    <w:uiPriority w:val="0"/>
    <w:rPr>
      <w:rFonts w:cs="宋体"/>
      <w:kern w:val="2"/>
      <w:sz w:val="18"/>
      <w:szCs w:val="18"/>
    </w:rPr>
  </w:style>
  <w:style w:type="character" w:customStyle="1" w:styleId="27">
    <w:name w:val="正文文本缩进 Char"/>
    <w:basedOn w:val="16"/>
    <w:link w:val="6"/>
    <w:semiHidden/>
    <w:uiPriority w:val="99"/>
    <w:rPr>
      <w:kern w:val="2"/>
      <w:sz w:val="21"/>
      <w:szCs w:val="22"/>
    </w:rPr>
  </w:style>
  <w:style w:type="character" w:customStyle="1" w:styleId="28">
    <w:name w:val="标题 1 Char"/>
    <w:basedOn w:val="16"/>
    <w:link w:val="2"/>
    <w:uiPriority w:val="9"/>
    <w:rPr>
      <w:rFonts w:eastAsia="黑体" w:cs="宋体"/>
      <w:kern w:val="44"/>
      <w:sz w:val="32"/>
      <w:szCs w:val="22"/>
    </w:rPr>
  </w:style>
  <w:style w:type="character" w:customStyle="1" w:styleId="29">
    <w:name w:val="页脚 Char"/>
    <w:basedOn w:val="16"/>
    <w:link w:val="10"/>
    <w:uiPriority w:val="0"/>
    <w:rPr>
      <w:rFonts w:cs="宋体"/>
      <w:kern w:val="2"/>
      <w:sz w:val="18"/>
      <w:szCs w:val="18"/>
    </w:rPr>
  </w:style>
  <w:style w:type="character" w:customStyle="1" w:styleId="30">
    <w:name w:val="apple-converted-space"/>
    <w:basedOn w:val="16"/>
    <w:uiPriority w:val="0"/>
  </w:style>
  <w:style w:type="character" w:customStyle="1" w:styleId="31">
    <w:name w:val="日期 Char"/>
    <w:basedOn w:val="16"/>
    <w:link w:val="8"/>
    <w:uiPriority w:val="0"/>
    <w:rPr>
      <w:kern w:val="2"/>
      <w:sz w:val="21"/>
      <w:szCs w:val="22"/>
    </w:rPr>
  </w:style>
  <w:style w:type="paragraph" w:customStyle="1" w:styleId="32">
    <w:name w:val="Char Char Char Char Char Char2 Char Char Char Char"/>
    <w:basedOn w:val="1"/>
    <w:uiPriority w:val="0"/>
    <w:rPr>
      <w:rFonts w:ascii="Times New Roman" w:hAnsi="Times New Roman" w:cs="Times New Roman"/>
      <w:szCs w:val="24"/>
    </w:rPr>
  </w:style>
  <w:style w:type="character" w:customStyle="1" w:styleId="33">
    <w:name w:val="批注文字 Char"/>
    <w:basedOn w:val="16"/>
    <w:link w:val="4"/>
    <w:semiHidden/>
    <w:uiPriority w:val="0"/>
    <w:rPr>
      <w:rFonts w:ascii="Times New Roman" w:hAnsi="Times New Roman"/>
      <w:kern w:val="2"/>
      <w:sz w:val="21"/>
      <w:szCs w:val="24"/>
    </w:rPr>
  </w:style>
  <w:style w:type="character" w:customStyle="1" w:styleId="34">
    <w:name w:val="批注主题 Char"/>
    <w:basedOn w:val="33"/>
    <w:link w:val="13"/>
    <w:semiHidden/>
    <w:uiPriority w:val="0"/>
    <w:rPr>
      <w:b/>
      <w:bCs/>
    </w:rPr>
  </w:style>
  <w:style w:type="character" w:customStyle="1" w:styleId="35">
    <w:name w:val="批注主题 Char1"/>
    <w:basedOn w:val="33"/>
    <w:link w:val="13"/>
    <w:semiHidden/>
    <w:uiPriority w:val="99"/>
    <w:rPr>
      <w:b/>
      <w:bCs/>
    </w:rPr>
  </w:style>
  <w:style w:type="character" w:customStyle="1" w:styleId="36">
    <w:name w:val="正文文本 Char"/>
    <w:basedOn w:val="16"/>
    <w:link w:val="5"/>
    <w:uiPriority w:val="0"/>
    <w:rPr>
      <w:rFonts w:ascii="Times New Roman" w:hAnsi="Times New Roman"/>
      <w:kern w:val="2"/>
      <w:sz w:val="21"/>
      <w:szCs w:val="24"/>
    </w:rPr>
  </w:style>
  <w:style w:type="paragraph" w:customStyle="1" w:styleId="37">
    <w:name w:val="Char Char1"/>
    <w:basedOn w:val="1"/>
    <w:next w:val="1"/>
    <w:uiPriority w:val="0"/>
    <w:pPr>
      <w:widowControl/>
      <w:spacing w:line="560" w:lineRule="exact"/>
      <w:ind w:firstLine="560" w:firstLineChars="200"/>
    </w:pPr>
    <w:rPr>
      <w:rFonts w:ascii="宋体" w:hAnsi="宋体" w:cs="Times New Roman"/>
      <w:sz w:val="28"/>
      <w:szCs w:val="28"/>
    </w:rPr>
  </w:style>
  <w:style w:type="paragraph" w:customStyle="1" w:styleId="38">
    <w:name w:val="xl44"/>
    <w:basedOn w:val="1"/>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楷体_GB2312" w:hAnsi="宋体" w:eastAsia="楷体_GB2312" w:cs="Times New Roman"/>
      <w:kern w:val="0"/>
      <w:szCs w:val="21"/>
    </w:rPr>
  </w:style>
  <w:style w:type="character" w:customStyle="1" w:styleId="39">
    <w:name w:val="shenhui333121"/>
    <w:basedOn w:val="16"/>
    <w:uiPriority w:val="0"/>
    <w:rPr>
      <w:rFonts w:hint="default" w:ascii="ˎ̥" w:hAnsi="ˎ̥"/>
      <w:color w:val="333333"/>
      <w:sz w:val="18"/>
      <w:szCs w:val="18"/>
      <w:u w:val="none"/>
    </w:rPr>
  </w:style>
  <w:style w:type="paragraph" w:customStyle="1" w:styleId="40">
    <w:name w:val="Char Char Char Char Char Char"/>
    <w:basedOn w:val="1"/>
    <w:uiPriority w:val="0"/>
    <w:rPr>
      <w:rFonts w:ascii="Times New Roman" w:hAnsi="Times New Roman" w:cs="Times New Roman"/>
      <w:szCs w:val="24"/>
    </w:rPr>
  </w:style>
  <w:style w:type="paragraph" w:customStyle="1" w:styleId="41">
    <w:name w:val="Default Paragraph Font Para Char"/>
    <w:basedOn w:val="1"/>
    <w:uiPriority w:val="0"/>
    <w:pPr>
      <w:widowControl/>
      <w:spacing w:after="160" w:line="240" w:lineRule="exact"/>
      <w:jc w:val="left"/>
    </w:pPr>
    <w:rPr>
      <w:rFonts w:ascii="Verdana" w:hAnsi="Verdana" w:cs="Times New Roman"/>
      <w:kern w:val="0"/>
      <w:sz w:val="20"/>
      <w:szCs w:val="20"/>
      <w:lang w:eastAsia="en-US"/>
    </w:rPr>
  </w:style>
  <w:style w:type="paragraph" w:customStyle="1" w:styleId="42">
    <w:name w:val="TOC Heading"/>
    <w:basedOn w:val="2"/>
    <w:next w:val="1"/>
    <w:qFormat/>
    <w:uiPriority w:val="0"/>
    <w:pPr>
      <w:widowControl/>
      <w:spacing w:before="480" w:after="0" w:line="276" w:lineRule="auto"/>
      <w:jc w:val="left"/>
      <w:outlineLvl w:val="9"/>
    </w:pPr>
    <w:rPr>
      <w:rFonts w:ascii="Cambria" w:hAnsi="Cambria" w:eastAsia="宋体" w:cs="Times New Roman"/>
      <w:b/>
      <w:bCs/>
      <w:color w:val="365F91"/>
      <w:kern w:val="0"/>
      <w:sz w:val="28"/>
      <w:szCs w:val="28"/>
    </w:rPr>
  </w:style>
  <w:style w:type="paragraph" w:customStyle="1" w:styleId="43">
    <w:name w:val="_Style 2"/>
    <w:basedOn w:val="1"/>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F9F47-47DF-4271-9911-A705D3E6A5F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2287</Words>
  <Characters>13042</Characters>
  <Lines>108</Lines>
  <Paragraphs>30</Paragraphs>
  <TotalTime>132</TotalTime>
  <ScaleCrop>false</ScaleCrop>
  <LinksUpToDate>false</LinksUpToDate>
  <CharactersWithSpaces>15299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2019-09-03T01:41:00Z</dcterms:created>
  <dc:creator>user</dc:creator>
  <cp:lastModifiedBy>刘永成</cp:lastModifiedBy>
  <dcterms:modified xsi:type="dcterms:W3CDTF">2019-09-04T15:16:26Z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