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2019级电子竞技运动与管理专业人才培养方案</w:t>
      </w:r>
    </w:p>
    <w:p>
      <w:pPr>
        <w:widowControl/>
        <w:spacing w:line="480" w:lineRule="exact"/>
        <w:ind w:firstLine="420" w:firstLineChars="200"/>
        <w:jc w:val="center"/>
        <w:rPr>
          <w:rFonts w:asciiTheme="minorEastAsia" w:hAnsiTheme="minorEastAsia" w:eastAsiaTheme="minorEastAsia" w:cstheme="minorEastAsia"/>
          <w:color w:val="auto"/>
          <w:kern w:val="0"/>
        </w:rPr>
      </w:pP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【专业名称】</w:t>
      </w:r>
      <w:bookmarkStart w:id="0" w:name="_Hlk11143152"/>
      <w:r>
        <w:rPr>
          <w:rFonts w:hint="eastAsia" w:asciiTheme="minorEastAsia" w:hAnsiTheme="minorEastAsia" w:eastAsiaTheme="minorEastAsia" w:cstheme="minorEastAsia"/>
          <w:color w:val="auto"/>
          <w:kern w:val="0"/>
        </w:rPr>
        <w:t>电子竞技运动与管理</w:t>
      </w:r>
      <w:bookmarkEnd w:id="0"/>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【专业代码】</w:t>
      </w:r>
      <w:bookmarkStart w:id="1" w:name="_Hlk11143167"/>
      <w:r>
        <w:rPr>
          <w:rFonts w:hint="eastAsia" w:asciiTheme="minorEastAsia" w:hAnsiTheme="minorEastAsia" w:eastAsiaTheme="minorEastAsia" w:cstheme="minorEastAsia"/>
          <w:color w:val="auto"/>
          <w:kern w:val="0"/>
        </w:rPr>
        <w:t>670411</w:t>
      </w:r>
      <w:bookmarkEnd w:id="1"/>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【学    制】全日制，三年</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【招生对象】</w:t>
      </w:r>
      <w:r>
        <w:rPr>
          <w:rFonts w:hint="eastAsia" w:ascii="宋体" w:hAnsi="宋体" w:cs="宋体"/>
          <w:color w:val="auto"/>
          <w:kern w:val="0"/>
        </w:rPr>
        <w:t>普通高中毕业生、中专、技校、职高毕业生等</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【简史与特色】</w:t>
      </w:r>
      <w:bookmarkStart w:id="2" w:name="_Hlk11143196"/>
      <w:r>
        <w:rPr>
          <w:rFonts w:hint="eastAsia" w:asciiTheme="minorEastAsia" w:hAnsiTheme="minorEastAsia" w:eastAsiaTheme="minorEastAsia" w:cstheme="minorEastAsia"/>
          <w:color w:val="auto"/>
          <w:kern w:val="0"/>
        </w:rPr>
        <w:t>本专业从2018年起开始招生，是福建省首个电子竞技运动与管理专业，专业围绕培养行业专业人才为核心，贯彻实施“学做结合，技能与素质全面提升”的人才培养模式,采用以实训、实践、实战项目为引领，实施项目化</w:t>
      </w:r>
      <w:bookmarkStart w:id="11" w:name="_GoBack"/>
      <w:bookmarkEnd w:id="11"/>
      <w:r>
        <w:rPr>
          <w:rFonts w:hint="eastAsia" w:asciiTheme="minorEastAsia" w:hAnsiTheme="minorEastAsia" w:eastAsiaTheme="minorEastAsia" w:cstheme="minorEastAsia"/>
          <w:color w:val="auto"/>
          <w:kern w:val="0"/>
        </w:rPr>
        <w:t>教学模式。</w:t>
      </w:r>
      <w:bookmarkEnd w:id="2"/>
    </w:p>
    <w:p>
      <w:pPr>
        <w:spacing w:line="360" w:lineRule="auto"/>
        <w:ind w:firstLine="420" w:firstLineChars="200"/>
        <w:rPr>
          <w:rFonts w:asciiTheme="minorEastAsia" w:hAnsiTheme="minorEastAsia" w:eastAsiaTheme="minorEastAsia" w:cstheme="minorEastAsia"/>
          <w:color w:val="auto"/>
          <w:kern w:val="0"/>
        </w:rPr>
      </w:pPr>
    </w:p>
    <w:p>
      <w:pPr>
        <w:spacing w:line="360" w:lineRule="auto"/>
        <w:rPr>
          <w:rFonts w:hint="eastAsia" w:ascii="黑体" w:hAnsi="黑体" w:eastAsia="黑体"/>
          <w:color w:val="auto"/>
          <w:sz w:val="24"/>
          <w:szCs w:val="24"/>
        </w:rPr>
      </w:pPr>
      <w:bookmarkStart w:id="3" w:name="_Toc452112069"/>
      <w:r>
        <w:rPr>
          <w:rFonts w:hint="eastAsia" w:ascii="黑体" w:hAnsi="黑体" w:eastAsia="黑体"/>
          <w:color w:val="auto"/>
          <w:sz w:val="24"/>
          <w:szCs w:val="24"/>
        </w:rPr>
        <w:t>一、专业介绍与人才培养方案说明</w:t>
      </w:r>
    </w:p>
    <w:p>
      <w:pPr>
        <w:widowControl/>
        <w:spacing w:line="360" w:lineRule="auto"/>
        <w:ind w:firstLine="422" w:firstLineChars="200"/>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b/>
          <w:bCs/>
          <w:color w:val="auto"/>
          <w:kern w:val="0"/>
        </w:rPr>
        <w:t>（一）</w:t>
      </w:r>
      <w:bookmarkEnd w:id="3"/>
      <w:r>
        <w:rPr>
          <w:rFonts w:hint="eastAsia" w:asciiTheme="minorEastAsia" w:hAnsiTheme="minorEastAsia" w:eastAsiaTheme="minorEastAsia" w:cstheme="minorEastAsia"/>
          <w:b/>
          <w:bCs/>
          <w:color w:val="auto"/>
          <w:kern w:val="0"/>
        </w:rPr>
        <w:t>专业介绍 </w:t>
      </w:r>
    </w:p>
    <w:p>
      <w:pPr>
        <w:widowControl/>
        <w:spacing w:line="480" w:lineRule="exact"/>
        <w:ind w:firstLine="630" w:firstLineChars="300"/>
        <w:rPr>
          <w:rFonts w:asciiTheme="minorEastAsia" w:hAnsiTheme="minorEastAsia" w:eastAsiaTheme="minorEastAsia" w:cstheme="minorEastAsia"/>
          <w:color w:val="auto"/>
        </w:rPr>
      </w:pPr>
      <w:bookmarkStart w:id="4" w:name="_Toc452112070"/>
      <w:r>
        <w:rPr>
          <w:rFonts w:hint="eastAsia" w:asciiTheme="minorEastAsia" w:hAnsiTheme="minorEastAsia" w:eastAsiaTheme="minorEastAsia" w:cstheme="minorEastAsia"/>
          <w:color w:val="auto"/>
        </w:rPr>
        <w:t>2003年，经国家体育总局批准，电子竞技正式成为我国第99个体育项目，并在2008年被重新定义为第78号体育运动项目。经十余年蓬勃发展，至2016年，我国电子竞技用户规模已高达1.7亿人，占全球电子竞技用户总人数的50.7%，市场规模达到504亿元， 2018年突破千亿；产业的高速发展亦带来巨大的人才需求，当前我国电子竞技整体产业链所需人才约为31万人，从业人员5万人，其中具备专业培训（含企业培训）背景者仅有9000人，人才缺口率达83%，专业人才缺口率则高达97%；在此大背景下，2016年9月2日，教育部职业教育与成人教育司发布《关于做好2017年高等职业学校拟招生专业申报工作的通知》，正式增补“电子竞技运动与管理专业”。</w:t>
      </w:r>
    </w:p>
    <w:bookmarkEnd w:id="4"/>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我国电子竞技运动已经处在飞速发展时期，作为一个新兴的体育项目,受到了各个层次、不同群体的广泛关注和参与。在各种资本对电竞产业链头部进行布局的同时，行业本身已经逐渐成熟进入了主场化赛事的新时代; 另一方面，更具娱乐性与观赏性的新产品大量登陆市场，与移动电竞共同成为行业发展的新助力，2017年电竞行业整体市场规模突破650亿元，2018年电竞赛事迈入联盟化时代，更多主场赛事以及线下场馆激活各地电竞市场。据报道，2017年，中国电竞用户规模同比16年增长了104.9%，达到2.6亿，这其中有46.3%来自手游。2005李晓峰代表中国队参加世界电子竞技大赛，在代表世界电子竞技最高水平的WCG上取得了令国人瞩目的辉煌成绩，第一次让五星红旗飘扬在全球电子竞技的最高峰。并在2006年再次获得了WCG的世界冠军,成为卫冕WCG魔兽争霸项目的世界第一人,并且进入了WCG名人堂,与BOXER等电子竞技前辈享受同等高的荣誉。自李晓峰一战成名后，中国电竞选手也不断在国际电竞赛事中斩获佳绩，2018年5月Uzi带领RNG战队斩获2018MSI季中赛世界冠军荣誉。然后在高速发展的中国电竞行业，行业人才的空缺，待提高的行业规范，待完善的行业制度也是中国电竞急需解决的问题所在。</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三明医学科技职业技术学院经济管理学院于2016年经教育部获批，开设电子竞技运动与管理专业，是福建省首个开设电子竞技运动与管理专业的学校。经过一年的孵化与筹备，2018年正式招生，招生人数为46人。</w:t>
      </w:r>
    </w:p>
    <w:p>
      <w:pPr>
        <w:widowControl/>
        <w:spacing w:line="360" w:lineRule="auto"/>
        <w:ind w:firstLine="422" w:firstLineChars="200"/>
        <w:rPr>
          <w:rFonts w:asciiTheme="minorEastAsia" w:hAnsiTheme="minorEastAsia" w:eastAsiaTheme="minorEastAsia" w:cstheme="minorEastAsia"/>
          <w:b/>
          <w:bCs/>
          <w:color w:val="auto"/>
        </w:rPr>
      </w:pPr>
      <w:bookmarkStart w:id="5" w:name="_Toc452112071"/>
      <w:r>
        <w:rPr>
          <w:rFonts w:hint="eastAsia" w:asciiTheme="minorEastAsia" w:hAnsiTheme="minorEastAsia" w:eastAsiaTheme="minorEastAsia" w:cstheme="minorEastAsia"/>
          <w:b/>
          <w:bCs/>
          <w:color w:val="auto"/>
        </w:rPr>
        <w:t>（二）人才培养方案说明</w:t>
      </w:r>
      <w:bookmarkEnd w:id="5"/>
      <w:r>
        <w:rPr>
          <w:rFonts w:hint="eastAsia" w:asciiTheme="minorEastAsia" w:hAnsiTheme="minorEastAsia" w:eastAsiaTheme="minorEastAsia" w:cstheme="minorEastAsia"/>
          <w:b/>
          <w:bCs/>
          <w:color w:val="auto"/>
        </w:rPr>
        <w:t> </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本专业旨在为支援电子竞技产业发展，探索电子竞技专业建设标准，并为有志于从事电子竞技行业的年轻人开拓更加广阔与光明的职业前景；我校开设电子竞技运动与管理专业旨在培养了解电子竞技行业，掌握现代企业经营管理知识，具备优秀职业素质和持续发展能力，能够对场馆，赛事进行正确经营决策和有效运营管理的专业人才。</w:t>
      </w:r>
    </w:p>
    <w:p>
      <w:pPr>
        <w:pStyle w:val="51"/>
        <w:spacing w:line="360" w:lineRule="auto"/>
        <w:ind w:firstLine="422"/>
        <w:rPr>
          <w:rFonts w:asciiTheme="minorEastAsia" w:hAnsiTheme="minorEastAsia" w:eastAsiaTheme="minorEastAsia" w:cstheme="minorEastAsia"/>
          <w:color w:val="auto"/>
        </w:rPr>
      </w:pPr>
      <w:bookmarkStart w:id="6" w:name="_Toc452112072"/>
      <w:r>
        <w:rPr>
          <w:rFonts w:hint="eastAsia" w:asciiTheme="minorEastAsia" w:hAnsiTheme="minorEastAsia" w:eastAsiaTheme="minorEastAsia" w:cstheme="minorEastAsia"/>
          <w:b/>
          <w:bCs/>
          <w:color w:val="auto"/>
        </w:rPr>
        <w:t>（三）人才培养方案设计理念</w:t>
      </w:r>
      <w:bookmarkEnd w:id="6"/>
      <w:r>
        <w:rPr>
          <w:rFonts w:hint="eastAsia" w:asciiTheme="minorEastAsia" w:hAnsiTheme="minorEastAsia" w:eastAsiaTheme="minorEastAsia" w:cstheme="minorEastAsia"/>
          <w:color w:val="auto"/>
        </w:rPr>
        <w:t> </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认真学习领会《国务院关于加快发展现代职业教育的决定》国发〔2014〕19号文件精神，贯彻落实职业教育实现5个对接：“服务经济社会发展和人的全面发展，推动专业设置与产业需求对接，课程内容与职业标准对接，教学过程与生产过程对接，毕业证书与职业资格证书对接，职业教育与终身学习对接”的指导思想，设计2019级电子竞技运动与管理专业人才培养方案。</w:t>
      </w:r>
    </w:p>
    <w:p>
      <w:pPr>
        <w:spacing w:line="360" w:lineRule="auto"/>
        <w:rPr>
          <w:rFonts w:ascii="黑体" w:hAnsi="黑体" w:eastAsia="黑体"/>
          <w:color w:val="auto"/>
          <w:sz w:val="24"/>
          <w:szCs w:val="24"/>
        </w:rPr>
      </w:pPr>
      <w:r>
        <w:rPr>
          <w:rFonts w:hint="eastAsia" w:ascii="黑体" w:hAnsi="黑体" w:eastAsia="黑体"/>
          <w:color w:val="auto"/>
          <w:sz w:val="24"/>
          <w:szCs w:val="24"/>
        </w:rPr>
        <w:t>二、入学要求</w:t>
      </w:r>
    </w:p>
    <w:p>
      <w:pPr>
        <w:pStyle w:val="42"/>
        <w:spacing w:line="360" w:lineRule="auto"/>
        <w:ind w:left="420" w:left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高中阶段教育毕业生或具有同等学历者。</w:t>
      </w:r>
    </w:p>
    <w:p>
      <w:pPr>
        <w:spacing w:line="360" w:lineRule="auto"/>
        <w:rPr>
          <w:rFonts w:ascii="黑体" w:hAnsi="黑体" w:eastAsia="黑体"/>
          <w:color w:val="auto"/>
          <w:sz w:val="24"/>
          <w:szCs w:val="24"/>
        </w:rPr>
      </w:pPr>
      <w:r>
        <w:rPr>
          <w:rFonts w:hint="eastAsia" w:ascii="黑体" w:hAnsi="黑体" w:eastAsia="黑体"/>
          <w:color w:val="auto"/>
          <w:sz w:val="24"/>
          <w:szCs w:val="24"/>
        </w:rPr>
        <w:t>三、修业年限</w:t>
      </w:r>
    </w:p>
    <w:p>
      <w:pPr>
        <w:pStyle w:val="42"/>
        <w:spacing w:line="360" w:lineRule="auto"/>
        <w:ind w:left="420" w:left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三年</w:t>
      </w:r>
    </w:p>
    <w:p>
      <w:pPr>
        <w:spacing w:line="360" w:lineRule="auto"/>
        <w:rPr>
          <w:rFonts w:ascii="黑体" w:hAnsi="黑体" w:eastAsia="黑体"/>
          <w:color w:val="auto"/>
          <w:sz w:val="24"/>
          <w:szCs w:val="24"/>
        </w:rPr>
      </w:pPr>
      <w:r>
        <w:rPr>
          <w:rFonts w:hint="eastAsia" w:ascii="黑体" w:hAnsi="黑体" w:eastAsia="黑体"/>
          <w:color w:val="auto"/>
          <w:sz w:val="24"/>
          <w:szCs w:val="24"/>
        </w:rPr>
        <w:t>四、职业面向</w:t>
      </w:r>
    </w:p>
    <w:p>
      <w:pPr>
        <w:spacing w:line="360" w:lineRule="auto"/>
        <w:ind w:firstLine="420" w:firstLineChars="200"/>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本专业毕业生的职业面向主要如下：</w:t>
      </w:r>
    </w:p>
    <w:p>
      <w:pPr>
        <w:spacing w:line="360" w:lineRule="auto"/>
        <w:ind w:firstLine="420" w:firstLineChars="200"/>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1．初始岗位:国内各类电竞场馆经理助理，电竞赛事运营助理，电竞赛事策划助理，赛事执行，电竞解说，电竞媒体，电竞裁判等岗位；</w:t>
      </w:r>
    </w:p>
    <w:p>
      <w:pPr>
        <w:spacing w:line="360" w:lineRule="auto"/>
        <w:ind w:firstLine="420" w:firstLineChars="200"/>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2．相近岗位：体育场馆经理、体育赛事总监、会展、媒体等岗位</w:t>
      </w:r>
    </w:p>
    <w:p>
      <w:pPr>
        <w:spacing w:line="360" w:lineRule="auto"/>
        <w:ind w:firstLine="420" w:firstLineChars="200"/>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3．发展岗位：电竞场馆经理、电竞赛事运营总监等岗位</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（一）职业岗位分析</w:t>
      </w:r>
    </w:p>
    <w:tbl>
      <w:tblPr>
        <w:tblStyle w:val="1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66"/>
        <w:gridCol w:w="1019"/>
        <w:gridCol w:w="1871"/>
        <w:gridCol w:w="2835"/>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岗位类别</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职业岗位</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岗位描述（典型工作任务）</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职业能力要求</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场馆管理</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初始岗位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电竞场馆经理助理</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协助场馆经理，运营电竞场馆，做好对内管理与对外宣传，负责馆内赛事策划与管理</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具备电竞场馆日常运营和管理能力，能够策划和组织馆内常规赛事，对当地电竞市场和客户有一定的敏锐度和活动掌控能力。</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电子竞技场馆运营与管理，电子竞技场馆市场营销，场馆经营实训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相近岗位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体育场馆经理</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主持活动场馆运营，做好对内管理与对外宣传，负责馆内赛事策划与管理</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具有一定的人力资源管理能力，具备运动场馆日常运营和管理能力，能够策划和组织馆内常规赛事，对当地市场和客户有较高的敏锐度和活动掌控能力。</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电子竞技场馆运营与管理，电子竞技场馆市场营销，场馆经营实训，人力资源管理，会计基础，连锁经营管理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发展岗位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电竞场馆经理</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主持电竞场馆运营，做好对内管理与对外宣传，负责馆内赛事策划与管理</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具有一定的人力资源管理能力，具备电竞场馆日常运营和管理能力，能够策划和组织馆内常规赛事，对当地电竞市场和客户有较高的敏锐度和活动掌控能力。</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电子竞技场馆运营与管理，电子竞技场馆市场营销，场馆经营实训，人力资源管理，会计基础，连锁经营管理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赛事管理</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初始岗位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电竞赛事运营助理</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协助总监执行电子竞技相关赛事的策划有执行</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具备一定的赛事整体策划能力，熟悉城市级以上的电竞赛事，能负责执行赛事现场</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电子竞技赛事活动策划，赛事运营实训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相似岗位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体育赛事总监</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负责电子体育相关赛事的整体策划与运营</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具备大型赛事整体策划能力，能够筹办城市级以上的赛事，具备独立的活动策划能力，具备较强文字、语言表达能力和沟通能力。具备市场调研与分析能力；</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电子竞技赛事活动策划，电子竞技赛事运营与管理，新媒体运营与管理，赛事运营实训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发展岗位</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电竞赛事运营总监</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负责电子竞技相关赛事的整体策划与运营</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具备大型赛事整体策划能力，能够筹办城市级以上的电竞赛事，具备独立的活动策划能力，具备较强文字、语言表达能力和沟通能力。具备市场调研与分析能力；</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lef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电子竞技赛事活动策划，电子竞技赛事运营与管理，新媒体运营与管理，赛事运营实训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　</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　</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　</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　</w:t>
            </w:r>
          </w:p>
        </w:tc>
        <w:tc>
          <w:tcPr>
            <w:tcW w:w="2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　</w:t>
            </w:r>
          </w:p>
        </w:tc>
      </w:tr>
    </w:tbl>
    <w:p>
      <w:pPr>
        <w:ind w:left="420" w:leftChars="200"/>
        <w:rPr>
          <w:rFonts w:asciiTheme="minorEastAsia" w:hAnsiTheme="minorEastAsia" w:eastAsiaTheme="minorEastAsia" w:cstheme="minorEastAsia"/>
          <w:color w:val="auto"/>
        </w:rPr>
      </w:pPr>
    </w:p>
    <w:p>
      <w:pPr>
        <w:pStyle w:val="51"/>
        <w:numPr>
          <w:ilvl w:val="0"/>
          <w:numId w:val="1"/>
        </w:numPr>
        <w:spacing w:line="360" w:lineRule="auto"/>
        <w:ind w:firstLine="422"/>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基于职业岗位能力分析的培养方案框架</w:t>
      </w:r>
    </w:p>
    <w:p>
      <w:pPr>
        <w:rPr>
          <w:rFonts w:asciiTheme="minorEastAsia" w:hAnsiTheme="minorEastAsia" w:eastAsiaTheme="minorEastAsia" w:cstheme="minorEastAsia"/>
          <w:color w:val="auto"/>
        </w:rPr>
      </w:pPr>
      <w:r>
        <w:rPr>
          <w:color w:val="auto"/>
        </w:rPr>
        <w:pict>
          <v:shape id="_x0000_s1026" o:spid="_x0000_s1026" o:spt="87" type="#_x0000_t87" style="position:absolute;left:0pt;margin-left:358.4pt;margin-top:217.75pt;height:86.4pt;width:37.8pt;rotation:-5898240f;z-index:251663360;mso-width-relative:page;mso-height-relative:page;" filled="f" stroked="t" coordsize="21600,21600" o:gfxdata="UEsDBAoAAAAAAIdO4kAAAAAAAAAAAAAAAAAEAAAAZHJzL1BLAwQUAAAACACHTuJAmtjN4dsAAAAL&#10;AQAADwAAAGRycy9kb3ducmV2LnhtbE2PP0/DMBTEdyS+g/WQ2Kid/knaEKdDJAYEA20Rsxu/JhH2&#10;c4jdtPn2mKmMpzvd/a7YXq1hIw6+cyQhmQlgSLXTHTUSPg8vT2tgPijSyjhCCRN62Jb3d4XKtbvQ&#10;Dsd9aFgsIZ8rCW0Ifc65r1u0ys9cjxS9kxusClEODdeDusRya/hciJRb1VFcaFWPVYv19/5sJYyb&#10;6fDxlZH/yXbv5vVUVW+aT1I+PiTiGVjAa7iF4Q8/okMZmY7uTNozIyFL0ogeJCwXqxWwmMg28yWw&#10;o4RUrBfAy4L//1D+AlBLAwQUAAAACACHTuJAPh70UgoCAADtAwAADgAAAGRycy9lMm9Eb2MueG1s&#10;rVNLktMwEN1TxR1U2hPHCckkrjhThDBs+EzVwAE6+tim9HFJIk7OwIJLULBhPycK56Ale0KAHUUW&#10;SqvVenr9Xnt1fdCK7IXzjTUlzUdjSoRhljemKun7dzdPFpT4AIaDskaU9Cg8vV4/frTq2kJMbG0V&#10;F44giPFF15a0DqEtssyzWmjwI9sKg4fSOg0Bt67KuIMO0bXKJuPxPOus462zTHiP2W1/SNcJX0rB&#10;wlspvQhElRS5hbS6tO7imq1XUFQO2rphAw34BxYaGoOPnqG2EIB8dM1fULphznorw4hZnVkpGyZS&#10;D9hNPv6jm7saWpF6QXF8e5bJ/z9Y9mZ/60jDSzrPKTGg0aPT/dfTl28/Pn0/fb4nmEaNutYXWHrX&#10;3rph5zGMDR+k08RZFDafoyH4SzpgZ+SQZD6eZRaHQBgmny7QODSD4VE+Xl5NFsmHrAeLoK3z4aWw&#10;msSgpErIsHHAohZQwP6VD0lrPhAG/gHJS63Quj0osphOp4OzFyWTy5JZYoq94KsDIEYP70Z0Y28a&#10;pdJ8KEO6ki5nkxmSBpxSqSBgqFvUzZuKElAVjj8LLjH0VjU83o443lW758oRJIatP7t6sdn0RTVw&#10;0WeXkU1P2EN4bXmfzscPeaQ2wCTCv+FHzlvwdX8nHUUovKIM/kXneq9itLP8mCxMeZypVDjMfxza&#10;y326/esrX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tjN4dsAAAALAQAADwAAAAAAAAABACAA&#10;AAAiAAAAZHJzL2Rvd25yZXYueG1sUEsBAhQAFAAAAAgAh07iQD4e9FIKAgAA7QMAAA4AAAAAAAAA&#10;AQAgAAAAKgEAAGRycy9lMm9Eb2MueG1sUEsFBgAAAAAGAAYAWQEAAKYFAAAAAA==&#10;" adj="787">
            <v:path arrowok="t"/>
            <v:fill on="f" focussize="0,0"/>
            <v:stroke color="#4A7EBB"/>
            <v:imagedata o:title=""/>
            <o:lock v:ext="edit"/>
          </v:shape>
        </w:pict>
      </w:r>
      <w:r>
        <w:rPr>
          <w:color w:val="auto"/>
        </w:rPr>
        <w:pict>
          <v:shape id="_x0000_s1070" o:spid="_x0000_s1070" o:spt="87" type="#_x0000_t87" style="position:absolute;left:0pt;margin-left:210.5pt;margin-top:213.25pt;height:118.8pt;width:18pt;rotation:-5898240f;z-index:251661312;mso-width-relative:page;mso-height-relative:page;" filled="f" stroked="t" coordsize="21600,21600" o:gfxdata="UEsDBAoAAAAAAIdO4kAAAAAAAAAAAAAAAAAEAAAAZHJzL1BLAwQUAAAACACHTuJA8VZKYtsAAAAL&#10;AQAADwAAAGRycy9kb3ducmV2LnhtbE2PwU7DMBBE70j8g7VI3KiTyglViFOhSr3AAShIXN14SULt&#10;dbDdNuXrcU/ltrszmn1TLydr2AF9GBxJyGcZMKTW6YE6CR/v67sFsBAVaWUcoYQTBlg211e1qrQ7&#10;0hseNrFjKYRCpST0MY4V56Ht0aowcyNS0r6ctyqm1Xdce3VM4dbweZaV3KqB0odejbjqsd1t9laC&#10;eZkef593o/98XX2vRXF6Eov2R8rbmzx7ABZxihcznPETOjSJaev2pAMzEsQ8T13ieSgLYMkhivt0&#10;2UooS5EDb2r+v0PzB1BLAwQUAAAACACHTuJAToAIeekBAACdAwAADgAAAGRycy9lMm9Eb2MueG1s&#10;rVNLjhMxEN0jcQfLe9KdiGRmWumMCGHY8Blp4AAVt93dkn9ymXRyBhZcAsGG/ZwonIOyOxN+O0QW&#10;Trk+r+o9Vy+v90aznQzYO1vz6aTkTFrhmt62NX//7ubJJWcYwTagnZU1P0jk16vHj5aDr+TMdU43&#10;MjACsVgNvuZdjL4qChSdNIAT56WloHLBQKRraIsmwEDoRhezslwUgwuND05IRPJuxiBfZXylpIhv&#10;lUIZma45zRbzGfK5TWexWkLVBvBdL05jwD9MYaC31PQMtYEI7EPo/4IyvQgOnYoT4UzhlOqFzByI&#10;zbT8g81dB15mLiQO+rNM+P9gxZvdbWB9U/MFyWPB0Bsd778cP3/9/vHb8dM9IzdpNHisKPXO34bT&#10;DclMhPcqGBYcCTtd0IPQL+tAzNg+y3w4yyz3kQlyzmaXC0pjgkLTeXl5MfYoRrAE6gPGl9IZloya&#10;a6niOoBIWkAFu1cYaQrKf8hLbutueq3ze2rLhppfzWdzagK0VUpDJNN44om25Qx0S+sqYsiI6HTf&#10;pOqEg6HdPteB7YBW5umzixfr9ZjUQSNH79U80cytEOJr14zuafngp9FOMHnM3/DTzBvAbqzJoQRF&#10;JdrSX1J61DZZW9ccsuTZTzuQE0/7mpbs13uu/vlVr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VZKYtsAAAALAQAADwAAAAAAAAABACAAAAAiAAAAZHJzL2Rvd25yZXYueG1sUEsBAhQAFAAAAAgA&#10;h07iQE6ACHnpAQAAnQMAAA4AAAAAAAAAAQAgAAAAKgEAAGRycy9lMm9Eb2MueG1sUEsFBgAAAAAG&#10;AAYAWQEAAIUFAAAAAA==&#10;" adj="272">
            <v:path arrowok="t"/>
            <v:fill on="f" focussize="0,0"/>
            <v:stroke color="#4A7EBB"/>
            <v:imagedata o:title=""/>
            <o:lock v:ext="edit"/>
          </v:shape>
        </w:pict>
      </w:r>
      <w:r>
        <w:rPr>
          <w:color w:val="auto"/>
        </w:rPr>
        <w:pict>
          <v:shape id="_x0000_s1069" o:spid="_x0000_s1069" o:spt="87" type="#_x0000_t87" style="position:absolute;left:0pt;margin-left:59.6pt;margin-top:224.95pt;height:86.4pt;width:24.6pt;rotation:-5898240f;z-index:251659264;mso-width-relative:page;mso-height-relative:page;" filled="f" stroked="t" coordsize="21600,21600" o:gfxdata="UEsDBAoAAAAAAIdO4kAAAAAAAAAAAAAAAAAEAAAAZHJzL1BLAwQUAAAACACHTuJAh0o6/9gAAAAL&#10;AQAADwAAAGRycy9kb3ducmV2LnhtbE2PwW6DMBBE75XyD9ZW6q0xIEQDxeSQqseqalI11w3eAApe&#10;I+yQhK+vc2qPo32aeVuur6YXE42us6wgXkYgiGurO24UfO/en1cgnEfW2FsmBTdysK4WDyUW2l74&#10;i6atb0QoYVeggtb7oZDS1S0ZdEs7EIfb0Y4GfYhjI/WIl1BueplEUSYNdhwWWhxo01J92p6Ngt1p&#10;b93Hzzy/faLZ+6Q+6vk2KfX0GEevIDxd/R8Md/2gDlVwOtgzayf6kOM8CaiCNM1zEHciW6UgDgqy&#10;JHkBWZXy/w/VL1BLAwQUAAAACACHTuJA8PFBg/gBAACpAwAADgAAAGRycy9lMm9Eb2MueG1srVPJ&#10;bhsxDL0X6D8IutezeIln4HFQ100vXQKk+QBao1kAbZBUj/0NPfQniubSe77I/Y5SGifpcivqg0xR&#10;5CPfI2d1eZCC7Ll1vVYVzSYpJVwxXfeqrejtx6sXS0qcB1WD0IpX9MgdvVw/f7YaTMlz3WlRc0sQ&#10;RLlyMBXtvDdlkjjWcQluog1X+NhoK8Hj1bZJbWFAdCmSPE0XyaBtbaxm3Dn0bsdHuo74TcOZ/9A0&#10;jnsiKoq9+XjaeO7CmaxXULYWTNezcxvwD11I6BUWfYTaggfyyfZ/QcmeWe104ydMy0Q3Tc945IBs&#10;svQPNjcdGB65oDjOPMrk/h8se7+/tqSvKzovKFEgcUan+2+nr3c/Pn8/fbkn6EaNBuNKDL0x1/Z8&#10;c2gGwofGSmI1CpstcCD4izogM3JA37Qo5jMU/ljRabGcLfL5KDk/eMIwYJrlsxzfGQZkaXGRL+NM&#10;khE4FDDW+TdcSxKMigre+I0FFnSBEvZvnceOMP4hLriVvuqFiLMVigwVLeZYmDDADWsEeDSlQc5O&#10;tZSAaHF1mbcR0WnR1yE74Djb7l4JS/aA6zN7efF6sxmDOqj56C3mgXIs5cC/0/XoztIHP7Z2holt&#10;/oYfet6C68ac+BSgMEUo/AuqjzoHa6frY5Q/+nEfYuB5d8PC/XqP2U9f2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0o6/9gAAAALAQAADwAAAAAAAAABACAAAAAiAAAAZHJzL2Rvd25yZXYueG1s&#10;UEsBAhQAFAAAAAgAh07iQPDxQYP4AQAAqQMAAA4AAAAAAAAAAQAgAAAAJwEAAGRycy9lMm9Eb2Mu&#10;eG1sUEsFBgAAAAAGAAYAWQEAAJEFAAAAAA==&#10;" adj="512">
            <v:path arrowok="t"/>
            <v:fill on="f" focussize="0,0"/>
            <v:stroke color="#4A7EBB"/>
            <v:imagedata o:title=""/>
            <o:lock v:ext="edit"/>
          </v:shape>
        </w:pict>
      </w:r>
      <w:r>
        <w:rPr>
          <w:rFonts w:asciiTheme="minorEastAsia" w:hAnsiTheme="minorEastAsia" w:eastAsiaTheme="minorEastAsia" w:cstheme="minorEastAsia"/>
          <w:color w:val="auto"/>
        </w:rPr>
        <w:pict>
          <v:group id="_x0000_s1027" o:spid="_x0000_s1027" o:spt="203" style="height:315.6pt;width:464.15pt;" coordorigin="23,28" coordsize="8640,6240203" o:gfxdata="UEsDBAoAAAAAAIdO4kAAAAAAAAAAAAAAAAAEAAAAZHJzL1BLAwQUAAAACACHTuJAEo6119YAAAAF&#10;AQAADwAAAGRycy9kb3ducmV2LnhtbE2PQUvDQBCF74L/YRnBm91sgqWN2RQp6qkItoL0Ns1Ok9Ds&#10;bMhuk/bfu3rRy8DjPd77plhdbCdGGnzrWIOaJSCIK2darjV87l4fFiB8QDbYOSYNV/KwKm9vCsyN&#10;m/iDxm2oRSxhn6OGJoQ+l9JXDVn0M9cTR+/oBoshyqGWZsAplttOpkkylxZbjgsN9rRuqDptz1bD&#10;24TTc6Zexs3puL7ud4/vXxtFWt/fqeQJRKBL+AvDD35EhzIyHdyZjRedhvhI+L3RW6aLDMRBwzxT&#10;KciykP/py29QSwMEFAAAAAgAh07iQOcQhoOABwAAy1sAAA4AAABkcnMvZTJvRG9jLnhtbO1cyY7b&#10;RhC9B8g/NHiPxV0LrDGc8YIATmLATu4cipKIUGymyRlpcs4hx/xPvifIb6R6ZXPREjvieEbtw1gk&#10;JbJZr7rq1evl+YvdJkN3CSlTnM8t55ltoSSP8SLNV3Prp49vvplYqKyifBFlOE/m1n1SWi+uvv7q&#10;+baYJS5e42yREAQ3ycvZtphb66oqZqNRGa+TTVQ+w0WSw8UlJpuogkOyGi1ItIW7b7KRa9vhaIvJ&#10;oiA4TsoSzr7iF60rdv/lMomrH5fLMqlQNregbRX7S9jfG/p3dPU8mq1IVKzTWDQj+oRWbKI0h4eq&#10;W72KqgjdkrRzq00aE1ziZfUsxpsRXi7TOGHvAG/j2K23eUvwbcHeZTXbrgplJjBty06ffNv4h7v3&#10;BKWLuRWMLZRHG8Don79+//vPPxCcAOtsi9UMvvSWFB+K90ScWPEj+sK7JdnQ/+FV0I7Z9V7ZNdlV&#10;KIaTwWTqj+3AQjFc82174rjC8vEa4KG/cz0LwUV3whGJ16/FbyehD7jRH4YufIIGjORDR7Rtqinb&#10;AjyorI1Ufp6RPqyjImG2L+n7CyO50kYvbyvMvoI8biX2LWoiaoyyeIfjX0qU4+t1lK+Sl2UBngj9&#10;A34uTxGCt+skWkA72emPYK3Xi5R9i74lfR94ML8lPSjh5uhm+z1eAEYRPJ85XMv+LTtKBA5YMZoV&#10;pKzeJniD6Ie5RaCp7NbR3buy4gaXX6Evl+M3aZbJJtJWUS8pZzd4cQ8tJBjuAZBBUIAPa0x+s9AW&#10;OtjcKn+9jUhioey7HF566vgU2Yod+MEYXAIR/cqNfiXKY7jV3KosxD9eV7wX3xYkXa2Z1XjjKDLL&#10;lLW7bpWwJ/gHb+vZHQXcmXemd2meIF/zkeuc+0i8yz+03IQ51Mf7AvB1mKcLH+A/OdkHuGGhxzj2&#10;1KX3iWbSD4JgInoTf4DsSh0nyKDZJzlBNMtytAU4AzdgPyhxli6oh7COQFY31xlBdxGNv+wfezHo&#10;IvrXIM7lC+5pWS6wajuWdLjhMPQbGAZfCoYQLVgcDVmsVNHQQNgTryHnaN0wHBTCse1MWVLrdkMD&#10;YR/d6U+5oYSQJkj0Ld4hwUtUekTVDk7TmMlCTiuovmwkWhlF/ntmDWi2okE1CAV5kUHVmdgiqPrh&#10;VIQ3mZZl4jwxtzaiYqkHzzfsX1/w/B/i7yatgIVn6QYYmB6ke4JxtbvZgRHr1GoSPqPPij0rN2Xh&#10;WWRwyuIGctMxuGe/n7pj46dgm2PEFLqzB6m/h5iKK4+amEI9rmVEFq4aLDOanZOYejwjurbLnlwT&#10;U5ERPcfwUk3O6M+IYEMNQodlo8EwlGnQ9Xg1rkEY0hKOUlOD4VEMAbUGiMxkXwKIHEHPYYWjKS64&#10;rNjfDyFWNTBkJhsMQ9cRib7bE0Glot3QgNjQhveAqCQ9ptQ4upw3gFRjUz0GsDIgniaJ7wFRyW2K&#10;fTu65jYc/fZkpwyDlvTGrtBu6R4lOccU2MdfJSbRzyAP9wvDjj2egm7D+bc44MKwOOD8Wxw8NmEY&#10;/FIkjdpVdWlxOFed0mqQ+uMBV3WnFy9oXLCrKvW0dlVdQh3OVdWIxkFfHbPG7eesJqw+4bCqZGJO&#10;43SN+Pw0zrNl2u9UxZymm6q4NbVhD49TKipHUZdQz4+i79TylJiHoCR+U1H1zE/ZA2JTYoRBMDFe&#10;AGMu5wfxQFdUGqPRNo7rU0pkVLmfz9kR+saAuX8qS+RDPNXk/svlqVR21gRxd1gtFYb5IeDROsqW&#10;s9dk1jA63OnD/IBaA8RhxdTQk8Vwh8Dx2sMQuJMInNtUU2E24pC5/xCKhsCdTODoHFI9nupK6vkJ&#10;3HgsWXi3KxoQTwexqzPCBM26Nw5H4NzJCQTONwTuIIF70nNSwDHbmrj7MEKj51MyeUQU90MWEY3Q&#10;uGf85mn7qhIa68JYFxuHi6veVIqOBwpjPzCi+KGxxqftq0pOrX1Vl1SH81U/kPWV8dVDs6cvmAM0&#10;VWM+P3SwyVQOm7vIJmd0pjWaouP0oqOrGnv69NThAk5Il5geI3JCsDNE7hKJHDhmu+jwdOV4OF/1&#10;fAcSNQSfnqVFvg9iDBUfzdKiy11L3JTGvWGlcZi3KCKp0eNO2rWhf1QcUNNFVW9YZdwPpQZnQPwc&#10;EJvKOCwTqwXV8yvjgSs5jQHxc0DsKuPewyjjY7qU2JDU2bE1xZdbFdOhMD4UpxQcXp8OPg2H7c8C&#10;PDTwwWch6mnr/hwQ60/bkuLpz8Ddv98N8CjYsUMuKw4nIeQSsayBi5CPelmD3w2q/sMEVcVX+zzV&#10;gZEmXk0xHfSSK/+L9dRuSA0eRqMKQKRi6T/wx63FYvpWDcZT9+4htj+mAq961PEUXLKd+IMHUqfq&#10;tQ0soNeJv17aAOUl5QQmnF7eRnfglbquwVe9DjZu4ztyV6bOVnditv9R1zQ73QGpb4pTwcDilARx&#10;bLMH1xFGYOhNWYLeH14MhoCh0qZUqRjo+tRw4xmBLTrlodWadKLVhaeMy5U1wDEbSUOvFM+vo6qk&#10;0d10QwacR779DdsZGXaMZpRM7G5Nt6TWj9k2q/Ue3Ff/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8JAABbQ29udGVudF9UeXBlc10ueG1sUEsB&#10;AhQACgAAAAAAh07iQAAAAAAAAAAAAAAAAAYAAAAAAAAAAAAQAAAA0QgAAF9yZWxzL1BLAQIUABQA&#10;AAAIAIdO4kCKFGY80QAAAJQBAAALAAAAAAAAAAEAIAAAAPUIAABfcmVscy8ucmVsc1BLAQIUAAoA&#10;AAAAAIdO4kAAAAAAAAAAAAAAAAAEAAAAAAAAAAAAEAAAAAAAAABkcnMvUEsBAhQAFAAAAAgAh07i&#10;QBKOtdfWAAAABQEAAA8AAAAAAAAAAQAgAAAAIgAAAGRycy9kb3ducmV2LnhtbFBLAQIUABQAAAAI&#10;AIdO4kDnEIaDgAcAAMtbAAAOAAAAAAAAAAEAIAAAACUBAABkcnMvZTJvRG9jLnhtbFBLBQYAAAAA&#10;BgAGAFkBAAAXCwAAAAA=&#10;">
            <o:lock v:ext="edit"/>
            <v:rect id="AutoShape 3" o:spid="_x0000_s1068" o:spt="1" style="position:absolute;left:23;top:28;height:6240;width:864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path/>
              <v:fill on="f" focussize="0,0"/>
              <v:stroke on="f"/>
              <v:imagedata o:title=""/>
              <o:lock v:ext="edit" text="t" aspectratio="t"/>
            </v:rect>
            <v:line id="Line 4" o:spid="_x0000_s1067" o:spt="20" style="position:absolute;left:1440;top:1092;height:1;width:5580;"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path arrowok="t"/>
              <v:fill focussize="0,0"/>
              <v:stroke/>
              <v:imagedata o:title=""/>
              <o:lock v:ext="edit"/>
            </v:line>
            <v:line id="Line 5" o:spid="_x0000_s1066" o:spt="20" style="position:absolute;left:1440;top:1092;height:468;width:1;"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path arrowok="t"/>
              <v:fill focussize="0,0"/>
              <v:stroke/>
              <v:imagedata o:title=""/>
              <o:lock v:ext="edit"/>
            </v:line>
            <v:line id="Line 6" o:spid="_x0000_s1065" o:spt="20" style="position:absolute;left:7019;top:1092;height:468;width:1;"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path arrowok="t"/>
              <v:fill focussize="0,0"/>
              <v:stroke/>
              <v:imagedata o:title=""/>
              <o:lock v:ext="edit"/>
            </v:line>
            <v:shape id="Text Box 7" o:spid="_x0000_s1064" o:spt="202" type="#_x0000_t202" style="position:absolute;left:540;top:1560;height:469;width:1800;" coordsize="21600,21600" o:gfxdata="UEsDBAoAAAAAAIdO4kAAAAAAAAAAAAAAAAAEAAAAZHJzL1BLAwQUAAAACACHTuJAUFuk+r0AAADa&#10;AAAADwAAAGRycy9kb3ducmV2LnhtbEWPQWsCMRSE7wX/Q3hCL6VmLSiyGkUsBSt4qNX76+aZLG5e&#10;djfp7vbfN0Khx2FmvmFWm8FVoqM2lJ4VTCcZCOLC65KNgvPn2/MCRIjIGivPpOCHAmzWo4cV5tr3&#10;/EHdKRqRIBxyVGBjrHMpQ2HJYZj4mjh5V986jEm2RuoW+wR3lXzJsrl0WHJasFjTzlJxO307BcfZ&#10;Xpvmq7m9zvS5fr88mYM9bJV6HE+zJYhIQ/wP/7X3WsEc7lfS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W6T6vQAA&#10;ANo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pPr>
                    <w:r>
                      <w:rPr>
                        <w:rFonts w:hint="eastAsia"/>
                      </w:rPr>
                      <w:t>基本素质与能力</w:t>
                    </w:r>
                  </w:p>
                </w:txbxContent>
              </v:textbox>
            </v:shape>
            <v:shape id="Text Box 8" o:spid="_x0000_s1063" o:spt="202" type="#_x0000_t202" style="position:absolute;left:5760;top:1560;height:469;width:2700;" coordsize="21600,21600" o:gfxdata="UEsDBAoAAAAAAIdO4kAAAAAAAAAAAAAAAAAEAAAAZHJzL1BLAwQUAAAACACHTuJAicjCzb4AAADa&#10;AAAADwAAAGRycy9kb3ducmV2LnhtbEWPW2sCMRSE3wX/QzhC3zRrKVVWo6CwKIWCdaXFt8PmdC/d&#10;nGyTeOm/bwTBx2FmvmHmy6tpxZmcry0rGI8SEMSF1TWXCg55NpyC8AFZY2uZFPyRh+Wi35tjqu2F&#10;P+i8D6WIEPYpKqhC6FIpfVGRQT+yHXH0vq0zGKJ0pdQOLxFuWvmcJK/SYM1xocKO1hUVP/uTUfC5&#10;yyfN5jdvs8y9vE2/3pvTcdUo9TQYJzMQga7hEb63t1rBBG5X4g2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jCzb4A&#10;AADaAAAADwAAAAAAAAABACAAAAAiAAAAZHJzL2Rvd25yZXYueG1sUEsBAhQAFAAAAAgAh07iQDMv&#10;BZ47AAAAOQAAABAAAAAAAAAAAQAgAAAADQEAAGRycy9zaGFwZXhtbC54bWxQSwUGAAAAAAYABgBb&#10;AQAAtwMAAAAA&#10;">
              <v:path/>
              <v:fill focussize="0,0"/>
              <v:stroke miterlimit="2"/>
              <v:imagedata o:title=""/>
              <o:lock v:ext="edit"/>
              <v:textbox inset="1.42pt,1.27mm,1.42pt,1.27mm">
                <w:txbxContent>
                  <w:p>
                    <w:pPr>
                      <w:jc w:val="center"/>
                    </w:pPr>
                    <w:r>
                      <w:rPr>
                        <w:rFonts w:hint="eastAsia"/>
                      </w:rPr>
                      <w:t>人文素质与可持续发展能力</w:t>
                    </w:r>
                  </w:p>
                </w:txbxContent>
              </v:textbox>
            </v:shape>
            <v:line id="Line 9" o:spid="_x0000_s1062" o:spt="20" style="position:absolute;left:1439;top:2029;height:311;width:1;"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path arrowok="t"/>
              <v:fill focussize="0,0"/>
              <v:stroke/>
              <v:imagedata o:title=""/>
              <o:lock v:ext="edit"/>
            </v:line>
            <v:line id="Line 10" o:spid="_x0000_s1061" o:spt="20" style="position:absolute;left:540;top:2340;height:1;width:1620;"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path arrowok="t"/>
              <v:fill focussize="0,0"/>
              <v:stroke/>
              <v:imagedata o:title=""/>
              <o:lock v:ext="edit"/>
            </v:line>
            <v:line id="Line 11" o:spid="_x0000_s1060" o:spt="20" style="position:absolute;left:540;top:2340;height:312;width:1;"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path arrowok="t"/>
              <v:fill focussize="0,0"/>
              <v:stroke/>
              <v:imagedata o:title=""/>
              <o:lock v:ext="edit"/>
            </v:line>
            <v:line id="Line 12" o:spid="_x0000_s1059" o:spt="20" style="position:absolute;left:2160;top:2340;height:312;width:2;"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path arrowok="t"/>
              <v:fill focussize="0,0"/>
              <v:stroke/>
              <v:imagedata o:title=""/>
              <o:lock v:ext="edit"/>
            </v:line>
            <v:line id="Line 13" o:spid="_x0000_s1058" o:spt="20" style="position:absolute;left:1080;top:2340;height:312;width:2;"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path arrowok="t"/>
              <v:fill focussize="0,0"/>
              <v:stroke/>
              <v:imagedata o:title=""/>
              <o:lock v:ext="edit"/>
            </v:line>
            <v:shape id="Text Box 14" o:spid="_x0000_s1057" o:spt="202" type="#_x0000_t202" style="position:absolute;left:360;top:2652;height:2311;width:360;" coordsize="21600,21600" o:gfxdata="UEsDBAoAAAAAAIdO4kAAAAAAAAAAAAAAAAAEAAAAZHJzL1BLAwQUAAAACACHTuJAlNj9zrcAAADb&#10;AAAADwAAAGRycy9kb3ducmV2LnhtbEVPy6rCMBDdC/5DmAvuNK1SkWqUi+Bj6esDhmZuW24zqUms&#10;+vdGENzN4TxnsXqYRnTkfG1ZQTpKQBAXVtdcKricN8MZCB+QNTaWScGTPKyW/d4Cc23vfKTuFEoR&#10;Q9jnqKAKoc2l9EVFBv3ItsSR+7POYIjQlVI7vMdw08hxkkylwZpjQ4UtrSsq/k83o+BQu25yKGUm&#10;8TfdttdsOttlqNTgJ03mIAI9wlf8ce91nD+B9y/xALl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2P3OtwAAANsAAAAP&#10;AAAAAAAAAAEAIAAAACIAAABkcnMvZG93bnJldi54bWxQSwECFAAUAAAACACHTuJAMy8FnjsAAAA5&#10;AAAAEAAAAAAAAAABACAAAAAGAQAAZHJzL3NoYXBleG1sLnhtbFBLBQYAAAAABgAGAFsBAACwAwAA&#10;AAA=&#10;">
              <v:path/>
              <v:fill focussize="0,0"/>
              <v:stroke miterlimit="2"/>
              <v:imagedata o:title=""/>
              <o:lock v:ext="edit"/>
              <v:textbox inset="0.85pt,0.85pt,0.85pt,0.85pt" style="layout-flow:vertical-ideographic;">
                <w:txbxContent>
                  <w:p>
                    <w:pPr>
                      <w:ind w:firstLine="420" w:firstLineChars="200"/>
                    </w:pPr>
                    <w:r>
                      <w:rPr>
                        <w:rFonts w:hint="eastAsia"/>
                      </w:rPr>
                      <w:t>思想道德素质</w:t>
                    </w:r>
                  </w:p>
                </w:txbxContent>
              </v:textbox>
            </v:shape>
            <v:shape id="Text Box 15" o:spid="_x0000_s1056" o:spt="202" type="#_x0000_t202" style="position:absolute;left:900;top:2652;height:2299;width:360;" coordsize="21600,21600" o:gfxdata="UEsDBAoAAAAAAIdO4kAAAAAAAAAAAAAAAAAEAAAAZHJzL1BLAwQUAAAACACHTuJAGzFlurkAAADb&#10;AAAADwAAAGRycy9kb3ducmV2LnhtbEVPS2rDMBDdF3oHMYXsatltHYJr2YRCmy7zO8BgTWxTa+RI&#10;qpPcPgoEspvH+05Zn80gJnK+t6wgS1IQxI3VPbcK9rvv1wUIH5A1DpZJwYU81NXzU4mFtife0LQN&#10;rYgh7AtU0IUwFlL6piODPrEjceQO1hkMEbpWaoenGG4G+Zamc2mw59jQ4UhfHTV/23+jYN276X3d&#10;ylziMvsZj/l8scpRqdlLln6CCHQOD/Hd/avj/A+4/RIPkNU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xZbq5AAAA2wAA&#10;AA8AAAAAAAAAAQAgAAAAIgAAAGRycy9kb3ducmV2LnhtbFBLAQIUABQAAAAIAIdO4kAzLwWeOwAA&#10;ADkAAAAQAAAAAAAAAAEAIAAAAAgBAABkcnMvc2hhcGV4bWwueG1sUEsFBgAAAAAGAAYAWwEAALID&#10;AAAAAA==&#10;">
              <v:path/>
              <v:fill focussize="0,0"/>
              <v:stroke miterlimit="2"/>
              <v:imagedata o:title=""/>
              <o:lock v:ext="edit"/>
              <v:textbox inset="0.85pt,0.85pt,0.85pt,0.85pt" style="layout-flow:vertical-ideographic;">
                <w:txbxContent>
                  <w:p>
                    <w:pPr>
                      <w:ind w:firstLine="630" w:firstLineChars="300"/>
                    </w:pPr>
                    <w:r>
                      <w:rPr>
                        <w:rFonts w:hint="eastAsia"/>
                      </w:rPr>
                      <w:t>职业素质</w:t>
                    </w:r>
                  </w:p>
                </w:txbxContent>
              </v:textbox>
            </v:shape>
            <v:shape id="Text Box 16" o:spid="_x0000_s1055" o:spt="202" type="#_x0000_t202" style="position:absolute;left:1440;top:2652;height:2276;width:360;" coordsize="21600,21600" o:gfxdata="UEsDBAoAAAAAAIdO4kAAAAAAAAAAAAAAAAAEAAAAZHJzL1BLAwQUAAAACACHTuJAdH3AIbgAAADb&#10;AAAADwAAAGRycy9kb3ducmV2LnhtbEVPzYrCMBC+L/gOYQRva1qlItVYRFD3qO4+wNCMbbGZ1CS2&#10;+vabhQVv8/H9zrp4mlb05HxjWUE6TUAQl1Y3XCn4+d5/LkH4gKyxtUwKXuSh2Iw+1phrO/CZ+kuo&#10;RAxhn6OCOoQul9KXNRn0U9sRR+5qncEQoaukdjjEcNPKWZIspMGGY0ONHe1qKm+Xh1Fwalw/P1Uy&#10;k7hND909WyyPGSo1GafJCkSgZ3iL/91fOs7P4O+XeIDc/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H3AIbgAAADbAAAA&#10;DwAAAAAAAAABACAAAAAiAAAAZHJzL2Rvd25yZXYueG1sUEsBAhQAFAAAAAgAh07iQDMvBZ47AAAA&#10;OQAAABAAAAAAAAAAAQAgAAAABwEAAGRycy9zaGFwZXhtbC54bWxQSwUGAAAAAAYABgBbAQAAsQMA&#10;AAAA&#10;">
              <v:path/>
              <v:fill focussize="0,0"/>
              <v:stroke miterlimit="2"/>
              <v:imagedata o:title=""/>
              <o:lock v:ext="edit"/>
              <v:textbox inset="0.85pt,0.85pt,0.85pt,0.85pt" style="layout-flow:vertical-ideographic;">
                <w:txbxContent>
                  <w:p>
                    <w:pPr>
                      <w:ind w:firstLine="630" w:firstLineChars="300"/>
                    </w:pPr>
                    <w:r>
                      <w:rPr>
                        <w:rFonts w:hint="eastAsia"/>
                      </w:rPr>
                      <w:t>身心素质</w:t>
                    </w:r>
                  </w:p>
                </w:txbxContent>
              </v:textbox>
            </v:shape>
            <v:line id="Line 17" o:spid="_x0000_s1054" o:spt="20" style="position:absolute;left:3060;top:2340;height:1;width:2160;"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path arrowok="t"/>
              <v:fill focussize="0,0"/>
              <v:stroke/>
              <v:imagedata o:title=""/>
              <o:lock v:ext="edit"/>
            </v:line>
            <v:line id="Line 18" o:spid="_x0000_s1053" o:spt="20" style="position:absolute;left:4139;top:2028;height:312;width:1;"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path arrowok="t"/>
              <v:fill focussize="0,0"/>
              <v:stroke/>
              <v:imagedata o:title=""/>
              <o:lock v:ext="edit"/>
            </v:line>
            <v:line id="Line 19" o:spid="_x0000_s1052" o:spt="20" style="position:absolute;left:3060;top:2340;height:312;width:1;"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path arrowok="t"/>
              <v:fill focussize="0,0"/>
              <v:stroke/>
              <v:imagedata o:title=""/>
              <o:lock v:ext="edit"/>
            </v:line>
            <v:shape id="Text Box 20" o:spid="_x0000_s1051" o:spt="202" type="#_x0000_t202" style="position:absolute;left:1980;top:2652;height:2276;width:360;" coordsize="21600,21600" o:gfxdata="UEsDBAoAAAAAAIdO4kAAAAAAAAAAAAAAAAAEAAAAZHJzL1BLAwQUAAAACACHTuJA9TDKJLgAAADb&#10;AAAADwAAAGRycy9kb3ducmV2LnhtbEVPzYrCMBC+C75DmIW9aVqXinaNIoKuR60+wNDMtmWbSU1i&#10;dd/eCIK3+fh+Z7G6m1b05HxjWUE6TkAQl1Y3XCk4n7ajGQgfkDW2lknBP3lYLYeDBeba3vhIfREq&#10;EUPY56igDqHLpfRlTQb92HbEkfu1zmCI0FVSO7zFcNPKSZJMpcGGY0ONHW1qKv+Kq1FwaFz/dahk&#10;JnGd7rpLNp39ZKjU50eafIMIdA9v8cu913H+HJ6/xAPk8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TDKJLgAAADbAAAA&#10;DwAAAAAAAAABACAAAAAiAAAAZHJzL2Rvd25yZXYueG1sUEsBAhQAFAAAAAgAh07iQDMvBZ47AAAA&#10;OQAAABAAAAAAAAAAAQAgAAAABwEAAGRycy9zaGFwZXhtbC54bWxQSwUGAAAAAAYABgBbAQAAsQMA&#10;AAAA&#10;">
              <v:path/>
              <v:fill focussize="0,0"/>
              <v:stroke miterlimit="2"/>
              <v:imagedata o:title=""/>
              <o:lock v:ext="edit"/>
              <v:textbox inset="0.85pt,0.85pt,0.85pt,0.85pt" style="layout-flow:vertical-ideographic;">
                <w:txbxContent>
                  <w:p>
                    <w:pPr>
                      <w:ind w:firstLine="420" w:firstLineChars="200"/>
                    </w:pPr>
                    <w:r>
                      <w:rPr>
                        <w:rFonts w:hint="eastAsia"/>
                      </w:rPr>
                      <w:t>计算机应用能力</w:t>
                    </w:r>
                  </w:p>
                </w:txbxContent>
              </v:textbox>
            </v:shape>
            <v:line id="Line 21" o:spid="_x0000_s1050" o:spt="20" style="position:absolute;left:7018;top:2028;height:312;width:2;"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path arrowok="t"/>
              <v:fill focussize="0,0"/>
              <v:stroke/>
              <v:imagedata o:title=""/>
              <o:lock v:ext="edit"/>
            </v:line>
            <v:line id="Line 22" o:spid="_x0000_s1049" o:spt="20" style="position:absolute;left:6300;top:2340;height:1;width:1440;"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path arrowok="t"/>
              <v:fill focussize="0,0"/>
              <v:stroke/>
              <v:imagedata o:title=""/>
              <o:lock v:ext="edit"/>
            </v:line>
            <v:line id="Line 23" o:spid="_x0000_s1048" o:spt="20" style="position:absolute;left:6300;top:2340;height:312;width:1;"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path arrowok="t"/>
              <v:fill focussize="0,0"/>
              <v:stroke/>
              <v:imagedata o:title=""/>
              <o:lock v:ext="edit"/>
            </v:line>
            <v:line id="Line 24" o:spid="_x0000_s1047" o:spt="20" style="position:absolute;left:7739;top:2340;height:312;width:1;"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path arrowok="t"/>
              <v:fill focussize="0,0"/>
              <v:stroke/>
              <v:imagedata o:title=""/>
              <o:lock v:ext="edit"/>
            </v:line>
            <v:shape id="Text Box 25" o:spid="_x0000_s1046" o:spt="202" type="#_x0000_t202" style="position:absolute;left:2880;top:2652;height:2476;width:360;" coordsize="21600,21600" o:gfxdata="UEsDBAoAAAAAAIdO4kAAAAAAAAAAAAAAAAAEAAAAZHJzL1BLAwQUAAAACACHTuJA3pzof70AAADb&#10;AAAADwAAAGRycy9kb3ducmV2LnhtbEWP3WrCQBSE7wu+w3IEb6TuGrTY1FVECOiNUuMDnGaPSTB7&#10;NmTX36d3C4VeDjPzDTNf3m0jrtT52rGG8UiBIC6cqbnUcMyz9xkIH5ANNo5Jw4M8LBe9tzmmxt34&#10;m66HUIoIYZ+ihiqENpXSFxVZ9CPXEkfv5DqLIcqulKbDW4TbRiZKfUiLNceFCltaV1ScDxer4TSl&#10;Pe8+N9lqnz+ewzzbqp+k1XrQH6svEIHu4T/8194YDckEfr/EH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nOh/vQAA&#10;ANsAAAAPAAAAAAAAAAEAIAAAACIAAABkcnMvZG93bnJldi54bWxQSwECFAAUAAAACACHTuJAMy8F&#10;njsAAAA5AAAAEAAAAAAAAAABACAAAAAMAQAAZHJzL3NoYXBleG1sLnhtbFBLBQYAAAAABgAGAFsB&#10;AAC2AwAAAAA=&#10;">
              <v:path/>
              <v:fill focussize="0,0"/>
              <v:stroke miterlimit="2"/>
              <v:imagedata o:title=""/>
              <o:lock v:ext="edit"/>
              <v:textbox inset="1.42pt,1.27mm,1.42pt,1.27mm" style="layout-flow:vertical-ideographic;">
                <w:txbxContent>
                  <w:p>
                    <w:pPr>
                      <w:rPr>
                        <w:color w:val="000000"/>
                      </w:rPr>
                    </w:pPr>
                    <w:r>
                      <w:rPr>
                        <w:rFonts w:hint="eastAsia" w:ascii="宋体"/>
                      </w:rPr>
                      <w:t>电子竞技场馆运营与管理</w:t>
                    </w:r>
                  </w:p>
                </w:txbxContent>
              </v:textbox>
            </v:shape>
            <v:shape id="Text Box 26" o:spid="_x0000_s1045" o:spt="202" type="#_x0000_t202" style="position:absolute;left:3420;top:2652;height:2464;width:360;" coordsize="21600,21600" o:gfxdata="UEsDBAoAAAAAAIdO4kAAAAAAAAAAAAAAAAAEAAAAZHJzL1BLAwQUAAAACACHTuJAsdBN5L4AAADb&#10;AAAADwAAAGRycy9kb3ducmV2LnhtbEWPwWrDMBBE74H+g9hCL6GRYkho3cimFAzuJSFxP2BrbWxT&#10;a2UsNU769VUgkOMwM2+YTX62vTjR6DvHGpYLBYK4dqbjRsNXVTy/gPAB2WDvmDRcyEOePcw2mBo3&#10;8Z5Oh9CICGGfooY2hCGV0tctWfQLNxBH7+hGiyHKsZFmxCnCbS8TpdbSYsdxocWBPlqqfw6/VsNx&#10;RTvevpbF+666/M2r4lN9J4PWT49L9QYi0Dncw7d2aTQkK7h+iT9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BN5L4A&#10;AADbAAAADwAAAAAAAAABACAAAAAiAAAAZHJzL2Rvd25yZXYueG1sUEsBAhQAFAAAAAgAh07iQDMv&#10;BZ47AAAAOQAAABAAAAAAAAAAAQAgAAAADQEAAGRycy9zaGFwZXhtbC54bWxQSwUGAAAAAAYABgBb&#10;AQAAtwMAAAAA&#10;">
              <v:path/>
              <v:fill focussize="0,0"/>
              <v:stroke miterlimit="2"/>
              <v:imagedata o:title=""/>
              <o:lock v:ext="edit"/>
              <v:textbox inset="1.42pt,1.27mm,1.42pt,1.27mm" style="layout-flow:vertical-ideographic;">
                <w:txbxContent>
                  <w:p>
                    <w:pPr>
                      <w:rPr>
                        <w:color w:val="000000"/>
                      </w:rPr>
                    </w:pPr>
                    <w:r>
                      <w:rPr>
                        <w:rFonts w:hint="eastAsia" w:ascii="宋体"/>
                      </w:rPr>
                      <w:t>电子竞技赛事运营与管理</w:t>
                    </w:r>
                  </w:p>
                </w:txbxContent>
              </v:textbox>
            </v:shape>
            <v:shape id="Text Box 27" o:spid="_x0000_s1044" o:spt="202" type="#_x0000_t202" style="position:absolute;left:3960;top:2652;height:2456;width:360;" coordsize="21600,21600" o:gfxdata="UEsDBAoAAAAAAIdO4kAAAAAAAAAAAAAAAAAEAAAAZHJzL1BLAwQUAAAACACHTuJAQQLTk74AAADb&#10;AAAADwAAAGRycy9kb3ducmV2LnhtbEWPwWrDMBBE74X8g9hCLyWRYkho3MgmFAzuJaFxP2BrbWxT&#10;a2UsNU7y9VGh0OMwM2+YbX6xvTjT6DvHGpYLBYK4dqbjRsNnVcxfQPiAbLB3TBqu5CHPZg9bTI2b&#10;+IPOx9CICGGfooY2hCGV0tctWfQLNxBH7+RGiyHKsZFmxCnCbS8TpdbSYsdxocWB3lqqv48/VsNp&#10;RQfeb8pid6iut+eqeFdfyaD10+NSvYIIdAn/4b92aTQka/j9En+AzO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Tk74A&#10;AADbAAAADwAAAAAAAAABACAAAAAiAAAAZHJzL2Rvd25yZXYueG1sUEsBAhQAFAAAAAgAh07iQDMv&#10;BZ47AAAAOQAAABAAAAAAAAAAAQAgAAAADQEAAGRycy9zaGFwZXhtbC54bWxQSwUGAAAAAAYABgBb&#10;AQAAtwMAAAAA&#10;">
              <v:path/>
              <v:fill focussize="0,0"/>
              <v:stroke miterlimit="2"/>
              <v:imagedata o:title=""/>
              <o:lock v:ext="edit"/>
              <v:textbox inset="1.42pt,1.27mm,1.42pt,1.27mm" style="layout-flow:vertical-ideographic;">
                <w:txbxContent>
                  <w:p>
                    <w:pPr>
                      <w:rPr>
                        <w:color w:val="000000"/>
                      </w:rPr>
                    </w:pPr>
                    <w:r>
                      <w:rPr>
                        <w:rFonts w:hint="eastAsia" w:ascii="宋体"/>
                      </w:rPr>
                      <w:t>电子竞技赛事活动策划</w:t>
                    </w:r>
                  </w:p>
                </w:txbxContent>
              </v:textbox>
            </v:shape>
            <v:shape id="Text Box 28" o:spid="_x0000_s1043" o:spt="202" type="#_x0000_t202" style="position:absolute;left:4500;top:2652;height:2456;width:360;" coordsize="21600,21600" o:gfxdata="UEsDBAoAAAAAAIdO4kAAAAAAAAAAAAAAAAAEAAAAZHJzL1BLAwQUAAAACACHTuJALk52CL0AAADb&#10;AAAADwAAAGRycy9kb3ducmV2LnhtbEWP3WrCQBSE7wu+w3IEb6TuGtDa1FVECOiNUuMDnGaPSTB7&#10;NmTX36d3C4VeDjPzDTNf3m0jrtT52rGG8UiBIC6cqbnUcMyz9xkIH5ANNo5Jw4M8LBe9tzmmxt34&#10;m66HUIoIYZ+ihiqENpXSFxVZ9CPXEkfv5DqLIcqulKbDW4TbRiZKTaXFmuNChS2tKyrOh4vVcJrQ&#10;nnefm2y1zx/PYZ5t1U/Saj3oj9UXiED38B/+a2+MhuQDfr/EH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nYIvQAA&#10;ANsAAAAPAAAAAAAAAAEAIAAAACIAAABkcnMvZG93bnJldi54bWxQSwECFAAUAAAACACHTuJAMy8F&#10;njsAAAA5AAAAEAAAAAAAAAABACAAAAAMAQAAZHJzL3NoYXBleG1sLnhtbFBLBQYAAAAABgAGAFsB&#10;AAC2AwAAAAA=&#10;">
              <v:path/>
              <v:fill focussize="0,0"/>
              <v:stroke miterlimit="2"/>
              <v:imagedata o:title=""/>
              <o:lock v:ext="edit"/>
              <v:textbox inset="1.42pt,1.27mm,1.42pt,1.27mm" style="layout-flow:vertical-ideographic;">
                <w:txbxContent>
                  <w:p>
                    <w:pPr>
                      <w:rPr>
                        <w:color w:val="000000"/>
                      </w:rPr>
                    </w:pPr>
                    <w:r>
                      <w:rPr>
                        <w:rFonts w:hint="eastAsia"/>
                        <w:color w:val="000000"/>
                      </w:rPr>
                      <w:t>电子竞技赛事网络编辑</w:t>
                    </w:r>
                  </w:p>
                </w:txbxContent>
              </v:textbox>
            </v:shape>
            <v:line id="Line 29" o:spid="_x0000_s1042" o:spt="20" style="position:absolute;left:1620;top:2340;height:312;width:1;"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path arrowok="t"/>
              <v:fill focussize="0,0"/>
              <v:stroke/>
              <v:imagedata o:title=""/>
              <o:lock v:ext="edit"/>
            </v:line>
            <v:shape id="Text Box 30" o:spid="_x0000_s1041" o:spt="202" type="#_x0000_t202" style="position:absolute;left:6120;top:2652;height:2028;width:360;" coordsize="21600,21600" o:gfxdata="UEsDBAoAAAAAAIdO4kAAAAAAAAAAAAAAAAAEAAAAZHJzL1BLAwQUAAAACACHTuJAMJ1H4b0AAADb&#10;AAAADwAAAGRycy9kb3ducmV2LnhtbEWP3YrCMBSE74V9h3AWvJE1saBoNcqyUHBvFK0PcLY5tsXm&#10;pDTxb5/eCIKXw8x8wyxWN9uIC3W+dqxhNFQgiAtnai41HPLsawrCB2SDjWPScCcPq+VHb4GpcVfe&#10;0WUfShEh7FPUUIXQplL6oiKLfuha4ugdXWcxRNmV0nR4jXDbyESpibRYc1yosKWfiorT/mw1HMe0&#10;5c1snX1v8/v/IM9+1V/Sat3/HKk5iEC38A6/2mujIZn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nUfhvQAA&#10;ANsAAAAPAAAAAAAAAAEAIAAAACIAAABkcnMvZG93bnJldi54bWxQSwECFAAUAAAACACHTuJAMy8F&#10;njsAAAA5AAAAEAAAAAAAAAABACAAAAAMAQAAZHJzL3NoYXBleG1sLnhtbFBLBQYAAAAABgAGAFsB&#10;AAC2AwAAAAA=&#10;">
              <v:path/>
              <v:fill focussize="0,0"/>
              <v:stroke miterlimit="2"/>
              <v:imagedata o:title=""/>
              <o:lock v:ext="edit"/>
              <v:textbox inset="1.42pt,1.27mm,1.42pt,1.27mm" style="layout-flow:vertical-ideographic;">
                <w:txbxContent>
                  <w:p>
                    <w:pPr>
                      <w:ind w:firstLine="420" w:firstLineChars="200"/>
                    </w:pPr>
                    <w:r>
                      <w:rPr>
                        <w:rFonts w:hint="eastAsia"/>
                      </w:rPr>
                      <w:t>人文素质</w:t>
                    </w:r>
                  </w:p>
                </w:txbxContent>
              </v:textbox>
            </v:shape>
            <v:shape id="Text Box 31" o:spid="_x0000_s1040" o:spt="202" type="#_x0000_t202" style="position:absolute;left:3417;top:1560;height:469;width:1443;" coordsize="21600,21600" o:gfxdata="UEsDBAoAAAAAAIdO4kAAAAAAAAAAAAAAAAAEAAAAZHJzL1BLAwQUAAAACACHTuJAD96F9LoAAADb&#10;AAAADwAAAGRycy9kb3ducmV2LnhtbEVPy2oCMRTdC/5DuEI3UjNWLGVqFFEEFVxodX+d3CaDk5tx&#10;El9/bxaCy8N5jyZ3V4krNaH0rKDfy0AQF16XbBTs/xafPyBCRNZYeSYFDwowGbdbI8y1v/GWrrto&#10;RArhkKMCG2OdSxkKSw5Dz9fEifv3jcOYYGOkbvCWwl0lv7LsWzosOTVYrGlmqTjtLk7BZrjU5nw8&#10;n+ZDva9Xh65Z2/VUqY9OP/sFEeke3+KXe6kVDNL6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3oX0ugAAANsA&#10;AAAPAAAAAAAAAAEAIAAAACIAAABkcnMvZG93bnJldi54bWxQSwECFAAUAAAACACHTuJAMy8FnjsA&#10;AAA5AAAAEAAAAAAAAAABACAAAAAJAQAAZHJzL3NoYXBleG1sLnhtbFBLBQYAAAAABgAGAFsBAACz&#10;AwAAAAA=&#10;">
              <v:path/>
              <v:fill focussize="0,0"/>
              <v:stroke miterlimit="2"/>
              <v:imagedata o:title=""/>
              <o:lock v:ext="edit"/>
              <v:textbox>
                <w:txbxContent>
                  <w:p>
                    <w:pPr>
                      <w:jc w:val="center"/>
                    </w:pPr>
                    <w:r>
                      <w:rPr>
                        <w:rFonts w:hint="eastAsia"/>
                      </w:rPr>
                      <w:t>职业技能</w:t>
                    </w:r>
                  </w:p>
                </w:txbxContent>
              </v:textbox>
            </v:shape>
            <v:line id="Line 32" o:spid="_x0000_s1039" o:spt="20" style="position:absolute;left:3600;top:2340;height:312;width:1;"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path arrowok="t"/>
              <v:fill focussize="0,0"/>
              <v:stroke/>
              <v:imagedata o:title=""/>
              <o:lock v:ext="edit"/>
            </v:line>
            <v:line id="Line 33" o:spid="_x0000_s1038" o:spt="20" style="position:absolute;left:4680;top:2340;height:312;width:1;"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path arrowok="t"/>
              <v:fill focussize="0,0"/>
              <v:stroke/>
              <v:imagedata o:title=""/>
              <o:lock v:ext="edit"/>
            </v:line>
            <v:line id="Line 34" o:spid="_x0000_s1037" o:spt="20" style="position:absolute;left:5220;top:2340;height:312;width:1;"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path arrowok="t"/>
              <v:fill focussize="0,0"/>
              <v:stroke/>
              <v:imagedata o:title=""/>
              <o:lock v:ext="edit"/>
            </v:line>
            <v:shape id="Text Box 35" o:spid="_x0000_s1036" o:spt="202" type="#_x0000_t202" style="position:absolute;left:7560;top:2652;height:2028;width:360;" coordsize="21600,21600" o:gfxdata="UEsDBAoAAAAAAIdO4kAAAAAAAAAAAAAAAAAEAAAAZHJzL1BLAwQUAAAACACHTuJAW0V+or4AAADb&#10;AAAADwAAAGRycy9kb3ducmV2LnhtbEWP3WoCMRSE7wXfIRzBG6mJPy26NUoRFuyNUtcHOG6Ou0s3&#10;J8sm9e/pG0HwcpiZb5jF6mprcabWV441jIYKBHHuTMWFhkOWvs1A+IBssHZMGm7kYbXsdhaYGHfh&#10;HzrvQyEihH2CGsoQmkRKn5dk0Q9dQxy9k2sthijbQpoWLxFuazlW6kNarDgulNjQuqT8d/9nNZze&#10;acfb+Sb92mW3+yBLv9Vx3Gjd743UJ4hA1/AKP9sbo2EyhceX+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V+or4A&#10;AADbAAAADwAAAAAAAAABACAAAAAiAAAAZHJzL2Rvd25yZXYueG1sUEsBAhQAFAAAAAgAh07iQDMv&#10;BZ47AAAAOQAAABAAAAAAAAAAAQAgAAAADQEAAGRycy9zaGFwZXhtbC54bWxQSwUGAAAAAAYABgBb&#10;AQAAtwMAAAAA&#10;">
              <v:path/>
              <v:fill focussize="0,0"/>
              <v:stroke miterlimit="2"/>
              <v:imagedata o:title=""/>
              <o:lock v:ext="edit"/>
              <v:textbox inset="1.42pt,1.27mm,1.42pt,1.27mm" style="layout-flow:vertical-ideographic;">
                <w:txbxContent>
                  <w:p>
                    <w:pPr>
                      <w:jc w:val="center"/>
                    </w:pPr>
                    <w:r>
                      <w:rPr>
                        <w:rFonts w:hint="eastAsia"/>
                      </w:rPr>
                      <w:t>可持续发展能力</w:t>
                    </w:r>
                  </w:p>
                </w:txbxContent>
              </v:textbox>
            </v:shape>
            <v:shape id="Text Box 40" o:spid="_x0000_s1035" o:spt="202" type="#_x0000_t202" style="position:absolute;left:720;top:5460;height:468;width:1126;" coordsize="21600,21600" o:gfxdata="UEsDBAoAAAAAAIdO4kAAAAAAAAAAAAAAAAAEAAAAZHJzL1BLAwQUAAAACACHTuJANAsSO7wAAADb&#10;AAAADwAAAGRycy9kb3ducmV2LnhtbEWPwW7CMBBE75X4B2uRemscqEAl4HBoRaFH0qrnVbzEUeJ1&#10;sN1A/75GqsRxNDNvNJvt1fZiJB9axwpmWQ6CuHa65UbB1+fu6QVEiMgae8ek4JcCbMvJwwYL7S58&#10;pLGKjUgQDgUqMDEOhZShNmQxZG4gTt7JeYsxSd9I7fGS4LaX8zxfSostpwWDA70aqrvqxyqoVt/N&#10;sPh4N0u535+7xdvZjz0q9Tid5WsQka7xHv5vH7SC5xXcvqQfI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LEju8AAAA&#10;2wAAAA8AAAAAAAAAAQAgAAAAIgAAAGRycy9kb3ducmV2LnhtbFBLAQIUABQAAAAIAIdO4kAzLwWe&#10;OwAAADkAAAAQAAAAAAAAAAEAIAAAAAsBAABkcnMvc2hhcGV4bWwueG1sUEsFBgAAAAAGAAYAWwEA&#10;ALUDAAAAAA==&#10;">
              <v:path/>
              <v:fill focussize="0,0"/>
              <v:stroke miterlimit="2"/>
              <v:imagedata o:title=""/>
              <o:lock v:ext="edit"/>
              <v:textbox inset="2.84pt,1.30175mm,1.42pt,0.85pt">
                <w:txbxContent>
                  <w:p>
                    <w:r>
                      <w:rPr>
                        <w:rFonts w:hint="eastAsia" w:ascii="宋体" w:hAnsi="宋体"/>
                      </w:rPr>
                      <w:t>公共必修课</w:t>
                    </w:r>
                  </w:p>
                </w:txbxContent>
              </v:textbox>
            </v:shape>
            <v:shape id="Text Box 45" o:spid="_x0000_s1034" o:spt="202" type="#_x0000_t202" style="position:absolute;left:3600;top:5460;height:468;width:1115;" coordsize="21600,21600" o:gfxdata="UEsDBAoAAAAAAIdO4kAAAAAAAAAAAAAAAAAEAAAAZHJzL1BLAwQUAAAACACHTuJAggzO2LwAAADb&#10;AAAADwAAAGRycy9kb3ducmV2LnhtbEWPzW7CMBCE75X6DtYicWscEKASMByKys+RtOp5FS9xRLwO&#10;thvo29dISBxHM/ONZrm+2Vb05EPjWMEoy0EQV043XCv4/vp8ewcRIrLG1jEp+KMA69XryxIL7a58&#10;pL6MtUgQDgUqMDF2hZShMmQxZK4jTt7JeYsxSV9L7fGa4LaV4zyfSYsNpwWDHX0Yqs7lr1VQzn/q&#10;bnrYmpnc7S7n6ebi+xaVGg5G+QJEpFt8hh/tvVYwmcD9S/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Mzti8AAAA&#10;2wAAAA8AAAAAAAAAAQAgAAAAIgAAAGRycy9kb3ducmV2LnhtbFBLAQIUABQAAAAIAIdO4kAzLwWe&#10;OwAAADkAAAAQAAAAAAAAAAEAIAAAAAsBAABkcnMvc2hhcGV4bWwueG1sUEsFBgAAAAAGAAYAWwEA&#10;ALUDAAAAAA==&#10;">
              <v:path/>
              <v:fill focussize="0,0"/>
              <v:stroke miterlimit="2"/>
              <v:imagedata o:title=""/>
              <o:lock v:ext="edit"/>
              <v:textbox inset="2.84pt,1.30175mm,1.42pt,0.85pt">
                <w:txbxContent>
                  <w:p>
                    <w:r>
                      <w:rPr>
                        <w:rFonts w:hint="eastAsia"/>
                      </w:rPr>
                      <w:t>职业技术课</w:t>
                    </w:r>
                  </w:p>
                </w:txbxContent>
              </v:textbox>
            </v:shape>
            <v:shape id="Text Box 50" o:spid="_x0000_s1033" o:spt="202" type="#_x0000_t202" style="position:absolute;left:5612;top:5472;height:468;width:2700;" coordsize="21600,21600" o:gfxdata="UEsDBAoAAAAAAIdO4kAAAAAAAAAAAAAAAAAEAAAAZHJzL1BLAwQUAAAACACHTuJA3SoFTb0AAADb&#10;AAAADwAAAGRycy9kb3ducmV2LnhtbEWPQWvCQBSE7wX/w/KE3urGWorGrCKC2J5sokKOj+wzCWbf&#10;huw2Sf99t1DwOMzMN0yyHU0jeupcbVnBfBaBIC6srrlUcDkfXpYgnEfW2FgmBT/kYLuZPCUYaztw&#10;Sn3mSxEg7GJUUHnfxlK6oiKDbmZb4uDdbGfQB9mVUnc4BLhp5GsUvUuDNYeFClvaV1Tcs2+j4JBf&#10;m0yn2S49pb4nzhefX6ejUs/TebQG4Wn0j/B/+0MreFvB35fw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KgVNvQAA&#10;ANsAAAAPAAAAAAAAAAEAIAAAACIAAABkcnMvZG93bnJldi54bWxQSwECFAAUAAAACACHTuJAMy8F&#10;njsAAAA5AAAAEAAAAAAAAAABACAAAAAMAQAAZHJzL3NoYXBleG1sLnhtbFBLBQYAAAAABgAGAFsB&#10;AAC2AwAAAAA=&#10;">
              <v:path/>
              <v:fill focussize="0,0"/>
              <v:stroke miterlimit="2"/>
              <v:imagedata o:title=""/>
              <o:lock v:ext="edit"/>
              <v:textbox inset="2.84pt,1.30175mm,0mm,0.85pt">
                <w:txbxContent>
                  <w:p>
                    <w:pPr>
                      <w:jc w:val="center"/>
                    </w:pPr>
                    <w:r>
                      <w:rPr>
                        <w:rFonts w:hint="eastAsia"/>
                      </w:rPr>
                      <w:t>综合素质选修课</w:t>
                    </w:r>
                  </w:p>
                </w:txbxContent>
              </v:textbox>
            </v:shape>
            <v:shape id="Text Box 51" o:spid="_x0000_s1032" o:spt="202" type="#_x0000_t202" style="position:absolute;left:3060;top:235;height:468;width:2160;" coordsize="21600,21600" o:gfxdata="UEsDBAoAAAAAAIdO4kAAAAAAAAAAAAAAAAAEAAAAZHJzL1BLAwQUAAAACACHTuJA0gFgVLkAAADb&#10;AAAADwAAAGRycy9kb3ducmV2LnhtbEVPy4rCMBTdC/MP4Q7MRjR1oCLVKDKDoIILX/trc02KzU1t&#10;4uvvzWJglofznsyerhZ3akPlWcGgn4EgLr2u2Cg47Be9EYgQkTXWnknBiwLMph+dCRbaP3hL9100&#10;IoVwKFCBjbEppAylJYeh7xvixJ196zAm2BqpW3ykcFfL7ywbSocVpwaLDf1YKi+7m1OwyZfaXE/X&#10;y2+uD83q2DVru54r9fU5yMYgIj3jv/jPvdQK8rQ+fUk/QE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BYFS5AAAA2wAA&#10;AA8AAAAAAAAAAQAgAAAAIgAAAGRycy9kb3ducmV2LnhtbFBLAQIUABQAAAAIAIdO4kAzLwWeOwAA&#10;ADkAAAAQAAAAAAAAAAEAIAAAAAgBAABkcnMvc2hhcGV4bWwueG1sUEsFBgAAAAAGAAYAWwEAALID&#10;AAAAAA==&#10;">
              <v:path/>
              <v:fill focussize="0,0"/>
              <v:stroke miterlimit="2"/>
              <v:imagedata o:title=""/>
              <o:lock v:ext="edit"/>
              <v:textbox>
                <w:txbxContent>
                  <w:p>
                    <w:pPr>
                      <w:jc w:val="center"/>
                      <w:rPr>
                        <w:sz w:val="18"/>
                        <w:szCs w:val="18"/>
                      </w:rPr>
                    </w:pPr>
                    <w:r>
                      <w:rPr>
                        <w:rFonts w:hint="eastAsia"/>
                      </w:rPr>
                      <w:t>高素质技术技能人才</w:t>
                    </w:r>
                    <w:r>
                      <w:rPr>
                        <w:rFonts w:hint="eastAsia"/>
                        <w:sz w:val="18"/>
                        <w:szCs w:val="18"/>
                      </w:rPr>
                      <w:t>才</w:t>
                    </w:r>
                  </w:p>
                </w:txbxContent>
              </v:textbox>
            </v:shape>
            <v:line id="Line 52" o:spid="_x0000_s1031" o:spt="20" style="position:absolute;left:4140;top:1092;height:468;width:1;"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path arrowok="t"/>
              <v:fill focussize="0,0"/>
              <v:stroke/>
              <v:imagedata o:title=""/>
              <o:lock v:ext="edit"/>
            </v:line>
            <v:line id="Line 53" o:spid="_x0000_s1030" o:spt="20" style="position:absolute;left:4140;top:703;height:390;width:1;"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path arrowok="t"/>
              <v:fill focussize="0,0"/>
              <v:stroke/>
              <v:imagedata o:title=""/>
              <o:lock v:ext="edit"/>
            </v:line>
            <v:shape id="Text Box 54" o:spid="_x0000_s1029" o:spt="202" type="#_x0000_t202" style="position:absolute;left:5040;top:2652;height:2420;width:360;" coordsize="21600,21600" o:gfxdata="UEsDBAoAAAAAAIdO4kAAAAAAAAAAAAAAAAAEAAAAZHJzL1BLAwQUAAAACACHTuJACXMDdr0AAADb&#10;AAAADwAAAGRycy9kb3ducmV2LnhtbEWP3YrCMBSE7wXfIRzBG1kTFZfdapRloaA3inYf4GxzbIvN&#10;SWni79MbQfBymJlvmPnyamtxptZXjjWMhgoEce5MxYWGvyz9+ALhA7LB2jFpuJGH5aLbmWNi3IV3&#10;dN6HQkQI+wQ1lCE0iZQ+L8miH7qGOHoH11oMUbaFNC1eItzWcqzUp7RYcVwosaHfkvLj/mQ1HKa0&#10;5c33Kv3ZZrf7IEvX6n/caN3vjdQMRKBreIdf7ZXRMJ3A80v8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wN2vQAA&#10;ANsAAAAPAAAAAAAAAAEAIAAAACIAAABkcnMvZG93bnJldi54bWxQSwECFAAUAAAACACHTuJAMy8F&#10;njsAAAA5AAAAEAAAAAAAAAABACAAAAAMAQAAZHJzL3NoYXBleG1sLnhtbFBLBQYAAAAABgAGAFsB&#10;AAC2AwAAAAA=&#10;">
              <v:path/>
              <v:fill focussize="0,0"/>
              <v:stroke miterlimit="2"/>
              <v:imagedata o:title=""/>
              <o:lock v:ext="edit"/>
              <v:textbox inset="1.42pt,1.27mm,1.42pt,1.27mm" style="layout-flow:vertical-ideographic;">
                <w:txbxContent>
                  <w:p>
                    <w:pPr>
                      <w:rPr>
                        <w:color w:val="000000"/>
                      </w:rPr>
                    </w:pPr>
                    <w:r>
                      <w:rPr>
                        <w:rFonts w:hint="eastAsia" w:ascii="宋体"/>
                      </w:rPr>
                      <w:t>电子竞技活动媒体传播</w:t>
                    </w:r>
                  </w:p>
                </w:txbxContent>
              </v:textbox>
            </v:shape>
            <v:line id="Line 55" o:spid="_x0000_s1028" o:spt="20" style="position:absolute;left:4140;top:2340;height:312;width:1;"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path arrowok="t"/>
              <v:fill focussize="0,0"/>
              <v:stroke/>
              <v:imagedata o:title=""/>
              <o:lock v:ext="edit"/>
            </v:line>
            <w10:wrap type="none"/>
            <w10:anchorlock/>
          </v:group>
        </w:pict>
      </w:r>
    </w:p>
    <w:p>
      <w:pPr>
        <w:rPr>
          <w:rFonts w:asciiTheme="minorEastAsia" w:hAnsiTheme="minorEastAsia" w:eastAsiaTheme="minorEastAsia" w:cstheme="minorEastAsia"/>
          <w:color w:val="auto"/>
        </w:rPr>
      </w:pPr>
    </w:p>
    <w:p>
      <w:pPr>
        <w:ind w:firstLine="308" w:firstLineChars="147"/>
        <w:rPr>
          <w:rFonts w:asciiTheme="minorEastAsia" w:hAnsiTheme="minorEastAsia" w:eastAsiaTheme="minorEastAsia" w:cstheme="minorEastAsia"/>
          <w:color w:val="auto"/>
        </w:rPr>
      </w:pP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（三）职业资格证书要求（可选）</w:t>
      </w:r>
    </w:p>
    <w:tbl>
      <w:tblPr>
        <w:tblStyle w:val="15"/>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700"/>
        <w:gridCol w:w="2441"/>
        <w:gridCol w:w="111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2700"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职业资格证书名称</w:t>
            </w:r>
          </w:p>
        </w:tc>
        <w:tc>
          <w:tcPr>
            <w:tcW w:w="2441"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颁证单位</w:t>
            </w:r>
          </w:p>
        </w:tc>
        <w:tc>
          <w:tcPr>
            <w:tcW w:w="1119"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等级</w:t>
            </w:r>
          </w:p>
        </w:tc>
        <w:tc>
          <w:tcPr>
            <w:tcW w:w="1879"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2700" w:type="dxa"/>
            <w:vAlign w:val="center"/>
          </w:tcPr>
          <w:p>
            <w:pPr>
              <w:tabs>
                <w:tab w:val="left" w:pos="7004"/>
              </w:tabs>
              <w:adjustRightInd w:val="0"/>
              <w:snapToGrid w:val="0"/>
              <w:spacing w:line="240" w:lineRule="exact"/>
              <w:ind w:firstLine="360" w:firstLineChars="200"/>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电子竞技员</w:t>
            </w:r>
          </w:p>
        </w:tc>
        <w:tc>
          <w:tcPr>
            <w:tcW w:w="2441"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人力资源和社会保障部</w:t>
            </w:r>
          </w:p>
        </w:tc>
        <w:tc>
          <w:tcPr>
            <w:tcW w:w="1119"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资格证</w:t>
            </w:r>
          </w:p>
        </w:tc>
        <w:tc>
          <w:tcPr>
            <w:tcW w:w="1879" w:type="dxa"/>
            <w:vMerge w:val="restart"/>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w:t>
            </w:r>
          </w:p>
        </w:tc>
        <w:tc>
          <w:tcPr>
            <w:tcW w:w="2700" w:type="dxa"/>
            <w:vAlign w:val="center"/>
          </w:tcPr>
          <w:p>
            <w:pPr>
              <w:tabs>
                <w:tab w:val="left" w:pos="7004"/>
              </w:tabs>
              <w:adjustRightInd w:val="0"/>
              <w:snapToGrid w:val="0"/>
              <w:spacing w:line="240" w:lineRule="exact"/>
              <w:ind w:firstLine="360" w:firstLineChars="200"/>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电子竞技运营师</w:t>
            </w:r>
          </w:p>
        </w:tc>
        <w:tc>
          <w:tcPr>
            <w:tcW w:w="2441"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人力资源和社会保障部</w:t>
            </w:r>
          </w:p>
        </w:tc>
        <w:tc>
          <w:tcPr>
            <w:tcW w:w="1119" w:type="dxa"/>
            <w:vAlign w:val="center"/>
          </w:tcPr>
          <w:p>
            <w:pPr>
              <w:pStyle w:val="42"/>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资格证</w:t>
            </w:r>
          </w:p>
        </w:tc>
        <w:tc>
          <w:tcPr>
            <w:tcW w:w="1879" w:type="dxa"/>
            <w:vMerge w:val="continue"/>
            <w:vAlign w:val="center"/>
          </w:tcPr>
          <w:p>
            <w:pPr>
              <w:pStyle w:val="42"/>
              <w:spacing w:line="240" w:lineRule="exact"/>
              <w:jc w:val="center"/>
              <w:rPr>
                <w:rFonts w:asciiTheme="minorEastAsia" w:hAnsiTheme="minorEastAsia" w:eastAsiaTheme="minorEastAsia" w:cstheme="minorEastAsia"/>
                <w:color w:val="auto"/>
                <w:sz w:val="18"/>
                <w:szCs w:val="18"/>
              </w:rPr>
            </w:pPr>
          </w:p>
        </w:tc>
      </w:tr>
    </w:tbl>
    <w:p>
      <w:pPr>
        <w:spacing w:line="360" w:lineRule="auto"/>
        <w:rPr>
          <w:rFonts w:ascii="黑体" w:hAnsi="黑体" w:eastAsia="黑体"/>
          <w:color w:val="auto"/>
          <w:sz w:val="24"/>
          <w:szCs w:val="24"/>
        </w:rPr>
      </w:pPr>
      <w:r>
        <w:rPr>
          <w:rFonts w:hint="eastAsia" w:ascii="黑体" w:hAnsi="黑体" w:eastAsia="黑体"/>
          <w:color w:val="auto"/>
          <w:sz w:val="24"/>
          <w:szCs w:val="24"/>
        </w:rPr>
        <w:t>五、培养目标与培养规格</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（一）培养目标</w:t>
      </w:r>
    </w:p>
    <w:p>
      <w:pPr>
        <w:widowControl/>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专业培养面向全国，理想信念坚定，德、智、体、美、劳全面发展，具有一定的科学文化水平，良好的人文素养、职业道德和创新意识，精益求精的工匠精神，较强的就业能力和可持续发展的能力；掌握本专业知识和技术技能，面向电竞行业和体育赛事相关产业群，能够从事管理，运营，策划等工作的高素质技术技能人才。</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（二）培养规格</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电子竞技运动与管理专业实行“学做互动推进，技能递进提升”的专业人才培养模式，其中“学”代表专业知识学习，“做”代表专业技能实训，即结合电子竞技岗位的知识与技能需求设置专业课程体系，通过学做互动推进，使学生的电子竞技业务水平由浅入深、循序渐进，从基本技能实训到仿真综合实训，再到就业顶岗实习，完成“知岗——习岗——顶岗”三阶段，实现学生技能水平递进提升。</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 xml:space="preserve"> 1.</w:t>
      </w:r>
      <w:r>
        <w:rPr>
          <w:rFonts w:hint="eastAsia" w:asciiTheme="minorEastAsia" w:hAnsiTheme="minorEastAsia" w:eastAsiaTheme="minorEastAsia" w:cstheme="minorEastAsia"/>
          <w:color w:val="auto"/>
          <w:kern w:val="0"/>
        </w:rPr>
        <w:t>基本素质要求</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培养学生树立正确的信念、理想、态度，培养良好的身心素质及职业操守，成为一名遵纪守法、文明礼貌，有较高的文化艺术修养，较强的质量意识和市场意识，较强的团队合作意识和良好的人际关系以及良好的心理素质和健康的体魄的人。 </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2.专业知识要求</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了解电子竞技、计算机应用、管理学的基本知识；掌握电子竞技场馆标准和赛事规则的基本知识；掌握网络信息收集、媒体制作与发布的基本知识；掌握新媒体运营、连锁经营、市场营销的基本知识。 </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3.专业能力要求</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 xml:space="preserve">拥有较强的电子竞技信息检索、搜集、制作与发布的能力；较强的赛事策划与执行的能力；较强的小型电子竞技赛事运营与推广能力；初步的电子竞技项目计划与管理能力；初步依据组织现状，制订电子竞技应用计划与实施，促进组织发展的能力。 </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4.职业态度要求</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不断学习新知识、新技术、新方法，有一定创新意识，有较强的沟通与合作能力。 立足本职岗位、明确工作目标、较强的执行能力，完成岗位职能。</w:t>
      </w:r>
    </w:p>
    <w:p>
      <w:pPr>
        <w:spacing w:line="360" w:lineRule="auto"/>
        <w:rPr>
          <w:rFonts w:ascii="黑体" w:hAnsi="黑体" w:eastAsia="黑体"/>
          <w:color w:val="auto"/>
          <w:sz w:val="24"/>
          <w:szCs w:val="24"/>
        </w:rPr>
      </w:pPr>
      <w:r>
        <w:rPr>
          <w:rFonts w:hint="eastAsia" w:ascii="黑体" w:hAnsi="黑体" w:eastAsia="黑体"/>
          <w:color w:val="auto"/>
          <w:sz w:val="24"/>
          <w:szCs w:val="24"/>
        </w:rPr>
        <w:t>六、课程设置及要求</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（一）公共基础课</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1.《毛泽东思想和中国特色社会主义理论体系概论》</w:t>
      </w:r>
      <w:r>
        <w:rPr>
          <w:rFonts w:hint="eastAsia" w:asciiTheme="minorEastAsia" w:hAnsiTheme="minorEastAsia" w:eastAsiaTheme="minorEastAsia" w:cstheme="minorEastAsia"/>
          <w:color w:val="auto"/>
        </w:rPr>
        <w:t>（72学时/4学分）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2.《思想道德修养与法律基础》（54学时/3学分）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3．《形势与政策》课程目标（30学时/2学分）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4.《大学英语》（132学时/8学分）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5.《计算机应用基础》</w:t>
      </w:r>
      <w:r>
        <w:rPr>
          <w:rFonts w:hint="eastAsia" w:asciiTheme="minorEastAsia" w:hAnsiTheme="minorEastAsia" w:eastAsiaTheme="minorEastAsia" w:cstheme="minorEastAsia"/>
          <w:color w:val="auto"/>
        </w:rPr>
        <w:t>（60学时/4学分）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使学生了解计算机的基础知识，能够熟练地进行Windows98的操作，以及利用Word2000、Excel2000等常用的办公自动化软件进行文档编辑，了解数据库的基本应用以及计算机网络等相关知识，为适应现代化网络时代的社会打下基础</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6.《体育》</w:t>
      </w:r>
      <w:r>
        <w:rPr>
          <w:rFonts w:hint="eastAsia" w:asciiTheme="minorEastAsia" w:hAnsiTheme="minorEastAsia" w:eastAsiaTheme="minorEastAsia" w:cstheme="minorEastAsia"/>
          <w:color w:val="auto"/>
        </w:rPr>
        <w:t>（66学时/4学分）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7.《创新创业教育与职业生涯规划》</w:t>
      </w:r>
      <w:r>
        <w:rPr>
          <w:rFonts w:hint="eastAsia" w:asciiTheme="minorEastAsia" w:hAnsiTheme="minorEastAsia" w:eastAsiaTheme="minorEastAsia" w:cstheme="minorEastAsia"/>
          <w:color w:val="auto"/>
        </w:rPr>
        <w:t>（30学时/2学分）</w:t>
      </w:r>
    </w:p>
    <w:p>
      <w:pPr>
        <w:widowControl/>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8.《经济数学》</w:t>
      </w:r>
      <w:r>
        <w:rPr>
          <w:rFonts w:hint="eastAsia" w:asciiTheme="minorEastAsia" w:hAnsiTheme="minorEastAsia" w:eastAsiaTheme="minorEastAsia" w:cstheme="minorEastAsia"/>
          <w:color w:val="auto"/>
        </w:rPr>
        <w:t>（96学时/6学分）</w:t>
      </w:r>
    </w:p>
    <w:p>
      <w:pPr>
        <w:widowControl/>
        <w:spacing w:line="360" w:lineRule="auto"/>
        <w:ind w:firstLine="420" w:firstLineChars="200"/>
        <w:rPr>
          <w:rStyle w:val="17"/>
          <w:rFonts w:asciiTheme="minorEastAsia" w:hAnsiTheme="minorEastAsia" w:eastAsiaTheme="minorEastAsia" w:cstheme="minorEastAsia"/>
          <w:b w:val="0"/>
          <w:color w:val="auto"/>
          <w:shd w:val="clear" w:color="auto" w:fill="FFFFFF"/>
        </w:rPr>
      </w:pPr>
      <w:r>
        <w:rPr>
          <w:rFonts w:hint="eastAsia" w:asciiTheme="minorEastAsia" w:hAnsiTheme="minorEastAsia" w:eastAsiaTheme="minorEastAsia" w:cstheme="minorEastAsia"/>
          <w:color w:val="auto"/>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0" w:firstLineChars="200"/>
        <w:rPr>
          <w:rFonts w:asciiTheme="minorEastAsia" w:hAnsiTheme="minorEastAsia" w:eastAsiaTheme="minorEastAsia" w:cstheme="minorEastAsia"/>
          <w:color w:val="auto"/>
        </w:rPr>
      </w:pPr>
      <w:bookmarkStart w:id="7" w:name="_Hlk16301164"/>
      <w:r>
        <w:rPr>
          <w:rFonts w:hint="eastAsia" w:asciiTheme="minorEastAsia" w:hAnsiTheme="minorEastAsia" w:eastAsiaTheme="minorEastAsia" w:cstheme="minorEastAsia"/>
          <w:color w:val="auto"/>
        </w:rPr>
        <w:t>9.《大学生健康教育》（32学时/2学分）</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提高全体学生的健康素质，优化每一个学生的人格，帮助学生解决成长发展中的各种困惑及问题，增强其适应现代社会生活的能力，开发个体心理潜能，使全体学生都能得到全面而健康的发展。</w:t>
      </w:r>
    </w:p>
    <w:p>
      <w:pPr>
        <w:widowControl/>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10.《军事理论课》（36学时/2学分）</w:t>
      </w:r>
    </w:p>
    <w:p>
      <w:pPr>
        <w:widowControl/>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普通高等学校通过军事课教学，让学生了解掌握军事基础知识和基本军事技能，增强国防观念、国家安全意识和忧患危机意识，弘扬爱国主义精神、传承红色基因、提高学生综合国防素质。</w:t>
      </w:r>
    </w:p>
    <w:bookmarkEnd w:id="7"/>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（二）职业技术课</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1.《电子竞技应用外语》（56学时/3学分）</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本课程主要讲述电子竞技相关的主要韩语及英语词汇，语言基本技能训练方法。主旨在于使学生在以后的工作岗位上更具备专业性、国际性，对以后在电竞行业发展具备优势。</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2.《电子竞技产业概论》（56学时/3学分）</w:t>
      </w:r>
    </w:p>
    <w:p>
      <w:pPr>
        <w:spacing w:line="360" w:lineRule="auto"/>
        <w:ind w:firstLine="420" w:firstLineChars="200"/>
        <w:rPr>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本课程主要讲述电子竞技体育产业的基本概念，电子竞技体育产业链的基本流动模式，电子竞技职业赛事、电子竞技社会运动、电子竞技赛事影响力竞技等盈利模式。主旨在于让学生深层次的了解电子竞技的产业、运作、发展以及赛事，并为之后的核心课程打下基础。</w:t>
      </w:r>
    </w:p>
    <w:p>
      <w:pPr>
        <w:spacing w:line="360" w:lineRule="auto"/>
        <w:ind w:firstLine="315" w:firstLineChars="15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3.《电子竞技运动概论》（34学时/2学分）</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本课程主要讲述电子竞技运动电子竞技政策、电子竞技受众群体、受众群体、电子竞技企业发展过程。主旨在于让学生了解电竞专业的历史以及特性对从前、当下和未来的电子竞技事业的了解与思考。</w:t>
      </w:r>
    </w:p>
    <w:p>
      <w:pPr>
        <w:spacing w:line="360" w:lineRule="auto"/>
        <w:ind w:firstLine="420" w:firstLineChars="200"/>
        <w:rPr>
          <w:rFonts w:asciiTheme="minorEastAsia" w:hAnsiTheme="minorEastAsia" w:eastAsiaTheme="minorEastAsia" w:cstheme="minorEastAsia"/>
          <w:color w:val="auto"/>
        </w:rPr>
      </w:pPr>
      <w:bookmarkStart w:id="8" w:name="_Hlk11144026"/>
      <w:r>
        <w:rPr>
          <w:rFonts w:hint="eastAsia" w:asciiTheme="minorEastAsia" w:hAnsiTheme="minorEastAsia" w:eastAsiaTheme="minorEastAsia" w:cstheme="minorEastAsia"/>
          <w:color w:val="auto"/>
          <w:kern w:val="0"/>
        </w:rPr>
        <w:t>4.《电子竞技受众心理学》（56学时/3学分）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程主要讲述了电子竞技受众群体的基础特征，地理分布特征，行为心理特诊和文化习惯特征。主旨在于对大众电竞的了解，电竞受众人群的心理特征以及职业选手的心理疏导，如何帮助职业选手缓解心里压力。</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5. 《新媒体运营与管理》（64学时/4学分）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程以新媒体为研究对象，探讨新媒体的定义、特点、构成及应用，分析新媒体的内容生产、新媒体的广告传播、新媒体的创意营销、新媒体的商业模式、新媒体和政治生态以及与新媒体和社会变迁等。本课程主要通过对新媒体相关基础知识和理论的讲授，增强新媒体理论素养，提升批判性思维能力和创意思维能力。本课程强调从理论层面阐述新媒体及其交叉领域的学术研究成果，通过系统性知识学习和整体性理论建构，让学生掌握新媒体的相关概念和应用范畴，把握中国当代的新媒体发展现状、特点和趋势，培养学生的学习能力、实践能力和创新能力。</w:t>
      </w:r>
    </w:p>
    <w:bookmarkEnd w:id="8"/>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6. 《电子竞技场馆市场营销》（64学时/4学分）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本课主要讲授营销战略规划，电子竞技场馆中产品的市场推广，电子竞技场馆中营销体系的打造、价格体系建设和招商策划。</w:t>
      </w:r>
    </w:p>
    <w:p>
      <w:pPr>
        <w:spacing w:line="360" w:lineRule="auto"/>
        <w:ind w:firstLine="420" w:firstLineChars="200"/>
        <w:rPr>
          <w:rFonts w:ascii="宋体" w:hAnsi="宋体"/>
          <w:color w:val="auto"/>
          <w:sz w:val="24"/>
          <w:szCs w:val="24"/>
        </w:rPr>
      </w:pPr>
      <w:r>
        <w:rPr>
          <w:rFonts w:hint="eastAsia" w:asciiTheme="minorEastAsia" w:hAnsiTheme="minorEastAsia" w:eastAsiaTheme="minorEastAsia" w:cstheme="minorEastAsia"/>
          <w:color w:val="auto"/>
          <w:kern w:val="0"/>
        </w:rPr>
        <w:t>7. 《电子竞技赛事运营与管理》</w:t>
      </w:r>
      <w:r>
        <w:rPr>
          <w:rFonts w:hint="eastAsia" w:ascii="宋体" w:hAnsi="宋体"/>
          <w:color w:val="auto"/>
          <w:sz w:val="24"/>
          <w:szCs w:val="24"/>
        </w:rPr>
        <w:t>（64学时</w:t>
      </w:r>
      <w:r>
        <w:rPr>
          <w:rFonts w:ascii="宋体" w:hAnsi="宋体"/>
          <w:color w:val="auto"/>
          <w:sz w:val="24"/>
          <w:szCs w:val="24"/>
        </w:rPr>
        <w:t>/</w:t>
      </w:r>
      <w:r>
        <w:rPr>
          <w:rFonts w:hint="eastAsia" w:ascii="宋体" w:hAnsi="宋体"/>
          <w:color w:val="auto"/>
          <w:sz w:val="24"/>
          <w:szCs w:val="24"/>
        </w:rPr>
        <w:t>4学分）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主要讲授电子竞技俱乐部的历史与背景，国内外电子竞技俱乐部的发展情况，在运营和管理电子竞技俱乐部会出现哪些问题，如何正确认识电子竞技俱乐部，结合当下和未来的电子竞技环境对电子竞技俱乐部的未来运营管理做探讨和研究。</w:t>
      </w:r>
    </w:p>
    <w:p>
      <w:pPr>
        <w:spacing w:line="360" w:lineRule="auto"/>
        <w:ind w:firstLine="420" w:firstLineChars="200"/>
        <w:rPr>
          <w:rFonts w:ascii="宋体" w:hAnsi="宋体"/>
          <w:color w:val="auto"/>
          <w:sz w:val="24"/>
          <w:szCs w:val="24"/>
        </w:rPr>
      </w:pPr>
      <w:r>
        <w:rPr>
          <w:rFonts w:hint="eastAsia" w:asciiTheme="minorEastAsia" w:hAnsiTheme="minorEastAsia" w:eastAsiaTheme="minorEastAsia" w:cstheme="minorEastAsia"/>
          <w:color w:val="auto"/>
          <w:kern w:val="0"/>
        </w:rPr>
        <w:t>8. 《电子竞技场馆运营与管理》</w:t>
      </w:r>
      <w:r>
        <w:rPr>
          <w:rFonts w:hint="eastAsia" w:ascii="宋体" w:hAnsi="宋体"/>
          <w:color w:val="auto"/>
          <w:sz w:val="24"/>
          <w:szCs w:val="24"/>
        </w:rPr>
        <w:t>（64学时</w:t>
      </w:r>
      <w:r>
        <w:rPr>
          <w:rFonts w:ascii="宋体" w:hAnsi="宋体"/>
          <w:color w:val="auto"/>
          <w:sz w:val="24"/>
          <w:szCs w:val="24"/>
        </w:rPr>
        <w:t>/</w:t>
      </w:r>
      <w:r>
        <w:rPr>
          <w:rFonts w:hint="eastAsia" w:ascii="宋体" w:hAnsi="宋体"/>
          <w:color w:val="auto"/>
          <w:sz w:val="24"/>
          <w:szCs w:val="24"/>
        </w:rPr>
        <w:t>4学分）</w:t>
      </w:r>
    </w:p>
    <w:p>
      <w:pPr>
        <w:spacing w:line="360" w:lineRule="auto"/>
        <w:ind w:firstLine="420" w:firstLineChars="200"/>
        <w:rPr>
          <w:rFonts w:asciiTheme="minorEastAsia" w:hAnsiTheme="minorEastAsia" w:eastAsiaTheme="minorEastAsia" w:cstheme="minorEastAsia"/>
          <w:color w:val="auto"/>
        </w:rPr>
      </w:pPr>
      <w:r>
        <w:rPr>
          <w:rFonts w:hint="eastAsia" w:ascii="宋体" w:hAnsi="宋体"/>
          <w:color w:val="auto"/>
        </w:rPr>
        <w:t>本课程主要讲述了常见电子竞技场馆的运营与管理方式。主旨在于悉实体场馆建设标准，具备日常运营管理知识，具备一定的人力资源管理知识，具备一定的计算机基础，实体连锁经营的常识，基础的赛事策划知识，熟悉市场与客户需求，具备市场调查分析与营销策划能力。</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9. 《电子竞技赛事活动策划》（64学时/4学分）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本课主要讲授电子竞技赛事活动流程，掌握电子竞技赛事规则，制作电子竞技活动策划和方案，了解赛事举办地需要的先行条件，学会处理在赛事中出现的突发情况 。</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（三）集中实践环节</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1.《场馆经营实训</w:t>
      </w:r>
      <w:bookmarkStart w:id="9" w:name="_Hlk529994401"/>
      <w:r>
        <w:rPr>
          <w:rFonts w:hint="eastAsia" w:asciiTheme="minorEastAsia" w:hAnsiTheme="minorEastAsia" w:eastAsiaTheme="minorEastAsia" w:cstheme="minorEastAsia"/>
          <w:color w:val="auto"/>
          <w:kern w:val="0"/>
        </w:rPr>
        <w:t>》（26学时/1学分）</w:t>
      </w:r>
      <w:bookmarkEnd w:id="9"/>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程主要包括了解电竞馆、电竞俱乐部等电竞场馆的的具体运作方式、盈利模式、赛事耗材，设备和场地标准。主旨在于进行模拟经营，增强以后就业的体验感和代入感，以实地的考察和实际经营为目标，培养学生的专业意识和专业素养并能够学以致用。</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2.《电竞项目实训》（130学时/5学分）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主要讲授MOBA类、FPS类、RTS类、卡牌类当下主流电竞项目并掌握对这些主流项目的历史、受众及玩法，了解当下火热电竞项目战术如：41分推体系、四保一体系、POKE流打法等等。学会进行电竞项目复盘，对未来的电竞项目玩法和趋势做探讨研究。</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3.《赛事运营实训》（208学时/8学分）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赛事理论课程的基础上，通过真实落地的电竞完整赛事，让学生全场参与赛事前期筹备、策划，分组进行赛事相关宣传、海选报名选拔、进阶赛事、决赛等环节完整的参与到线下电竞赛事，在赛事后进行经验总结，理论与实践相结合，让学生真正掌握赛事相关知识</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4. 《多岗位综合实训》（78学时/3学分）</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本课主要讲授在电子竞技场馆、俱乐部等其他电竞行业部门和岗位的职业职责，提前进行电竞多行业多岗位实训，掌握当下电竞企业的管理模式和行业资源，提高学生工作能力和未来就业能力。</w:t>
      </w:r>
    </w:p>
    <w:p>
      <w:pPr>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5.《毕业顶岗实习》（540学时/18学分，地点：校外）</w:t>
      </w:r>
    </w:p>
    <w:p>
      <w:pPr>
        <w:spacing w:line="360" w:lineRule="auto"/>
        <w:ind w:firstLine="420" w:firstLineChars="200"/>
        <w:outlineLvl w:val="0"/>
        <w:rPr>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通过顶岗实习，进一步提高学生的专业实践技能，增强社会适应能力、就业能力，了解社会，</w:t>
      </w:r>
      <w:r>
        <w:rPr>
          <w:rFonts w:hint="eastAsia" w:asciiTheme="minorEastAsia" w:hAnsiTheme="minorEastAsia" w:eastAsiaTheme="minorEastAsia" w:cstheme="minorEastAsia"/>
          <w:color w:val="auto"/>
        </w:rPr>
        <w:t>熟悉企业生产经营活动业务</w:t>
      </w:r>
      <w:r>
        <w:rPr>
          <w:rFonts w:hint="eastAsia" w:asciiTheme="minorEastAsia" w:hAnsiTheme="minorEastAsia" w:eastAsiaTheme="minorEastAsia" w:cstheme="minorEastAsia"/>
          <w:color w:val="auto"/>
        </w:rPr>
        <w:t>全过程，增强对职业岗位认识，为顶岗从事专业工作奠定坚实的基础。</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（四）大学生德育课程</w:t>
      </w:r>
    </w:p>
    <w:p>
      <w:pPr>
        <w:spacing w:line="360" w:lineRule="auto"/>
        <w:ind w:firstLine="420" w:firstLineChars="200"/>
        <w:outlineLvl w:val="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学生德育课程成绩由团学处具体负责考评办法的制定、完善和实施指导。德育课程成绩由团学处负责考核评定,学生德育课程以学期为单位，每学期测评一次,学生德育课程满分为100分，及格分为60分。</w:t>
      </w:r>
    </w:p>
    <w:p>
      <w:pPr>
        <w:spacing w:line="360" w:lineRule="auto"/>
        <w:rPr>
          <w:rFonts w:ascii="黑体" w:hAnsi="黑体" w:eastAsia="黑体"/>
          <w:color w:val="auto"/>
          <w:sz w:val="24"/>
          <w:szCs w:val="24"/>
        </w:rPr>
      </w:pPr>
      <w:r>
        <w:rPr>
          <w:rFonts w:hint="eastAsia" w:ascii="黑体" w:hAnsi="黑体" w:eastAsia="黑体"/>
          <w:color w:val="auto"/>
          <w:sz w:val="24"/>
          <w:szCs w:val="24"/>
        </w:rPr>
        <w:t>七、教学进程总体安排（见附件）</w:t>
      </w:r>
    </w:p>
    <w:p>
      <w:pPr>
        <w:spacing w:line="360" w:lineRule="auto"/>
        <w:rPr>
          <w:rFonts w:ascii="黑体" w:hAnsi="黑体" w:eastAsia="黑体"/>
          <w:color w:val="auto"/>
          <w:sz w:val="24"/>
          <w:szCs w:val="24"/>
        </w:rPr>
      </w:pPr>
      <w:r>
        <w:rPr>
          <w:rFonts w:hint="eastAsia" w:ascii="黑体" w:hAnsi="黑体" w:eastAsia="黑体"/>
          <w:color w:val="auto"/>
          <w:sz w:val="24"/>
          <w:szCs w:val="24"/>
        </w:rPr>
        <w:t>八、实施保障</w:t>
      </w: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（一）专业建设委员会</w:t>
      </w:r>
    </w:p>
    <w:p>
      <w:pPr>
        <w:spacing w:line="360" w:lineRule="auto"/>
        <w:ind w:firstLine="42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kern w:val="0"/>
        </w:rPr>
        <w:t>为适应高职教育人才培养的要求，促进电子竞技运动与管理专业建设与教学改革的不断深化，使专业人才培养规格更加符合和满足三明地区经济建设对人才结构、产业结构与经济结构的客观需求，根据学校工作部署，经研究决定，成立电子竞技运动与管理专业建设委员会。电子竞技运动与管理专业带头人担任专业建设委员会主任，聘请本地区电竞行业专家和龙头企业技术骨干为副主任和成员。电子竞技运动与管理专业建设委员会定期召开研讨会，对本专业规划、专业发展、专业建设等予以具体指导和工作协调。电子竞技运动与管理专业建设委员会成员名单，</w:t>
      </w:r>
      <w:r>
        <w:rPr>
          <w:rFonts w:hint="eastAsia" w:asciiTheme="minorEastAsia" w:hAnsiTheme="minorEastAsia" w:eastAsiaTheme="minorEastAsia" w:cstheme="minorEastAsia"/>
          <w:color w:val="auto"/>
          <w:lang w:val="zh-CN"/>
        </w:rPr>
        <w:t>详见下表：</w:t>
      </w:r>
    </w:p>
    <w:p>
      <w:pPr>
        <w:pStyle w:val="51"/>
        <w:spacing w:line="360" w:lineRule="auto"/>
        <w:ind w:firstLine="422"/>
        <w:rPr>
          <w:rFonts w:asciiTheme="minorEastAsia" w:hAnsiTheme="minorEastAsia" w:eastAsiaTheme="minorEastAsia" w:cstheme="minorEastAsia"/>
          <w:b/>
          <w:bCs/>
          <w:color w:val="auto"/>
        </w:rPr>
      </w:pPr>
    </w:p>
    <w:tbl>
      <w:tblPr>
        <w:tblStyle w:val="15"/>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900"/>
        <w:gridCol w:w="648"/>
        <w:gridCol w:w="2736"/>
        <w:gridCol w:w="2016"/>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序号</w:t>
            </w:r>
          </w:p>
        </w:tc>
        <w:tc>
          <w:tcPr>
            <w:tcW w:w="900"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姓名</w:t>
            </w:r>
          </w:p>
        </w:tc>
        <w:tc>
          <w:tcPr>
            <w:tcW w:w="648"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性别</w:t>
            </w:r>
          </w:p>
        </w:tc>
        <w:tc>
          <w:tcPr>
            <w:tcW w:w="2736"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单位</w:t>
            </w:r>
          </w:p>
        </w:tc>
        <w:tc>
          <w:tcPr>
            <w:tcW w:w="2016"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职务/职称</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专业建设委员会职务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w:t>
            </w:r>
          </w:p>
        </w:tc>
        <w:tc>
          <w:tcPr>
            <w:tcW w:w="900"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蔡维灿</w:t>
            </w:r>
          </w:p>
        </w:tc>
        <w:tc>
          <w:tcPr>
            <w:tcW w:w="648"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男</w:t>
            </w:r>
          </w:p>
        </w:tc>
        <w:tc>
          <w:tcPr>
            <w:tcW w:w="2736"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三明医学科技职业学院</w:t>
            </w:r>
          </w:p>
        </w:tc>
        <w:tc>
          <w:tcPr>
            <w:tcW w:w="2016"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经济管理学院院长/教授</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2</w:t>
            </w:r>
          </w:p>
        </w:tc>
        <w:tc>
          <w:tcPr>
            <w:tcW w:w="900" w:type="dxa"/>
            <w:vAlign w:val="center"/>
          </w:tcPr>
          <w:p>
            <w:pPr>
              <w:widowControl/>
              <w:overflowPunct w:val="0"/>
              <w:spacing w:line="360" w:lineRule="auto"/>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黄江辉</w:t>
            </w:r>
          </w:p>
        </w:tc>
        <w:tc>
          <w:tcPr>
            <w:tcW w:w="648"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男</w:t>
            </w:r>
          </w:p>
        </w:tc>
        <w:tc>
          <w:tcPr>
            <w:tcW w:w="2736" w:type="dxa"/>
            <w:vAlign w:val="center"/>
          </w:tcPr>
          <w:p>
            <w:pPr>
              <w:widowControl/>
              <w:overflowPunct w:val="0"/>
              <w:spacing w:line="360" w:lineRule="auto"/>
              <w:jc w:val="left"/>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厦门虎剑教育科技有限公司</w:t>
            </w:r>
          </w:p>
        </w:tc>
        <w:tc>
          <w:tcPr>
            <w:tcW w:w="2016"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总经理</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w:t>
            </w:r>
          </w:p>
        </w:tc>
        <w:tc>
          <w:tcPr>
            <w:tcW w:w="900" w:type="dxa"/>
            <w:vAlign w:val="center"/>
          </w:tcPr>
          <w:p>
            <w:pPr>
              <w:spacing w:line="240" w:lineRule="exact"/>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李哲俊</w:t>
            </w:r>
          </w:p>
        </w:tc>
        <w:tc>
          <w:tcPr>
            <w:tcW w:w="648"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男</w:t>
            </w:r>
          </w:p>
        </w:tc>
        <w:tc>
          <w:tcPr>
            <w:tcW w:w="2736" w:type="dxa"/>
            <w:vAlign w:val="center"/>
          </w:tcPr>
          <w:p>
            <w:pPr>
              <w:spacing w:line="240" w:lineRule="exact"/>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上海鹿竞教育科技有限公司</w:t>
            </w:r>
          </w:p>
        </w:tc>
        <w:tc>
          <w:tcPr>
            <w:tcW w:w="2016" w:type="dxa"/>
            <w:vAlign w:val="center"/>
          </w:tcPr>
          <w:p>
            <w:pPr>
              <w:spacing w:line="240" w:lineRule="exact"/>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总经理</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4</w:t>
            </w:r>
          </w:p>
        </w:tc>
        <w:tc>
          <w:tcPr>
            <w:tcW w:w="900" w:type="dxa"/>
            <w:vAlign w:val="center"/>
          </w:tcPr>
          <w:p>
            <w:pPr>
              <w:spacing w:line="240" w:lineRule="exact"/>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黄德福</w:t>
            </w:r>
          </w:p>
        </w:tc>
        <w:tc>
          <w:tcPr>
            <w:tcW w:w="648"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男</w:t>
            </w:r>
          </w:p>
        </w:tc>
        <w:tc>
          <w:tcPr>
            <w:tcW w:w="2736" w:type="dxa"/>
            <w:vAlign w:val="center"/>
          </w:tcPr>
          <w:p>
            <w:pPr>
              <w:spacing w:line="240" w:lineRule="exact"/>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北京文华互联会展有限公司</w:t>
            </w:r>
          </w:p>
        </w:tc>
        <w:tc>
          <w:tcPr>
            <w:tcW w:w="2016" w:type="dxa"/>
            <w:vAlign w:val="center"/>
          </w:tcPr>
          <w:p>
            <w:pPr>
              <w:spacing w:line="240" w:lineRule="exact"/>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总经理</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5</w:t>
            </w:r>
          </w:p>
        </w:tc>
        <w:tc>
          <w:tcPr>
            <w:tcW w:w="900"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方坤松</w:t>
            </w:r>
          </w:p>
        </w:tc>
        <w:tc>
          <w:tcPr>
            <w:tcW w:w="648"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男</w:t>
            </w:r>
          </w:p>
        </w:tc>
        <w:tc>
          <w:tcPr>
            <w:tcW w:w="2736" w:type="dxa"/>
            <w:vAlign w:val="center"/>
          </w:tcPr>
          <w:p>
            <w:pPr>
              <w:widowControl/>
              <w:overflowPunct w:val="0"/>
              <w:spacing w:line="360" w:lineRule="auto"/>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福建省上网服务行业协会</w:t>
            </w:r>
          </w:p>
        </w:tc>
        <w:tc>
          <w:tcPr>
            <w:tcW w:w="2016" w:type="dxa"/>
            <w:vAlign w:val="center"/>
          </w:tcPr>
          <w:p>
            <w:pPr>
              <w:widowControl/>
              <w:overflowPunct w:val="0"/>
              <w:spacing w:line="360" w:lineRule="auto"/>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会长</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6</w:t>
            </w:r>
          </w:p>
        </w:tc>
        <w:tc>
          <w:tcPr>
            <w:tcW w:w="900"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陈红勇</w:t>
            </w:r>
          </w:p>
        </w:tc>
        <w:tc>
          <w:tcPr>
            <w:tcW w:w="648"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男</w:t>
            </w:r>
          </w:p>
        </w:tc>
        <w:tc>
          <w:tcPr>
            <w:tcW w:w="2736"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厦门虎剑教育科技有限公司</w:t>
            </w:r>
          </w:p>
        </w:tc>
        <w:tc>
          <w:tcPr>
            <w:tcW w:w="2016" w:type="dxa"/>
            <w:vAlign w:val="center"/>
          </w:tcPr>
          <w:p>
            <w:pPr>
              <w:spacing w:line="240" w:lineRule="exact"/>
              <w:ind w:firstLine="360" w:firstLineChars="200"/>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副总经理</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副委员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1"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7</w:t>
            </w:r>
          </w:p>
        </w:tc>
        <w:tc>
          <w:tcPr>
            <w:tcW w:w="900"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薛俊林</w:t>
            </w:r>
          </w:p>
        </w:tc>
        <w:tc>
          <w:tcPr>
            <w:tcW w:w="648"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男</w:t>
            </w:r>
          </w:p>
        </w:tc>
        <w:tc>
          <w:tcPr>
            <w:tcW w:w="2736" w:type="dxa"/>
            <w:vAlign w:val="center"/>
          </w:tcPr>
          <w:p>
            <w:pPr>
              <w:spacing w:line="240" w:lineRule="exact"/>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三明医学科技职业学院</w:t>
            </w:r>
          </w:p>
        </w:tc>
        <w:tc>
          <w:tcPr>
            <w:tcW w:w="2016"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专业带头人/副教授</w:t>
            </w:r>
          </w:p>
        </w:tc>
        <w:tc>
          <w:tcPr>
            <w:tcW w:w="1889" w:type="dxa"/>
            <w:vAlign w:val="center"/>
          </w:tcPr>
          <w:p>
            <w:pPr>
              <w:spacing w:line="240" w:lineRule="exact"/>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主任委员</w:t>
            </w:r>
          </w:p>
        </w:tc>
      </w:tr>
    </w:tbl>
    <w:p>
      <w:pPr>
        <w:pStyle w:val="51"/>
        <w:spacing w:line="360" w:lineRule="auto"/>
        <w:ind w:firstLine="422"/>
        <w:rPr>
          <w:rFonts w:asciiTheme="minorEastAsia" w:hAnsiTheme="minorEastAsia" w:eastAsiaTheme="minorEastAsia" w:cstheme="minorEastAsia"/>
          <w:b/>
          <w:bCs/>
          <w:color w:val="auto"/>
        </w:rPr>
      </w:pPr>
    </w:p>
    <w:p>
      <w:pPr>
        <w:pStyle w:val="51"/>
        <w:spacing w:line="360" w:lineRule="auto"/>
        <w:ind w:firstLine="422"/>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（二）师资队伍</w:t>
      </w:r>
    </w:p>
    <w:tbl>
      <w:tblPr>
        <w:tblStyle w:val="15"/>
        <w:tblpPr w:leftFromText="180" w:rightFromText="180" w:vertAnchor="text" w:horzAnchor="page" w:tblpX="1693" w:tblpY="448"/>
        <w:tblOverlap w:val="never"/>
        <w:tblW w:w="8880" w:type="dxa"/>
        <w:tblInd w:w="0" w:type="dxa"/>
        <w:tblLayout w:type="fixed"/>
        <w:tblCellMar>
          <w:top w:w="0" w:type="dxa"/>
          <w:left w:w="0" w:type="dxa"/>
          <w:bottom w:w="0" w:type="dxa"/>
          <w:right w:w="0" w:type="dxa"/>
        </w:tblCellMar>
      </w:tblPr>
      <w:tblGrid>
        <w:gridCol w:w="2470"/>
        <w:gridCol w:w="692"/>
        <w:gridCol w:w="472"/>
        <w:gridCol w:w="918"/>
        <w:gridCol w:w="1582"/>
        <w:gridCol w:w="472"/>
        <w:gridCol w:w="1803"/>
        <w:gridCol w:w="471"/>
      </w:tblGrid>
      <w:tr>
        <w:tblPrEx>
          <w:tblLayout w:type="fixed"/>
          <w:tblCellMar>
            <w:top w:w="0" w:type="dxa"/>
            <w:left w:w="0" w:type="dxa"/>
            <w:bottom w:w="0" w:type="dxa"/>
            <w:right w:w="0" w:type="dxa"/>
          </w:tblCellMar>
        </w:tblPrEx>
        <w:trPr>
          <w:trHeight w:val="390" w:hRule="atLeast"/>
        </w:trPr>
        <w:tc>
          <w:tcPr>
            <w:tcW w:w="2470"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课程名称</w:t>
            </w:r>
          </w:p>
        </w:tc>
        <w:tc>
          <w:tcPr>
            <w:tcW w:w="6410" w:type="dxa"/>
            <w:gridSpan w:val="7"/>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配 备 教 师 情 况</w:t>
            </w:r>
          </w:p>
        </w:tc>
      </w:tr>
      <w:tr>
        <w:tblPrEx>
          <w:tblLayout w:type="fixed"/>
          <w:tblCellMar>
            <w:top w:w="0" w:type="dxa"/>
            <w:left w:w="0" w:type="dxa"/>
            <w:bottom w:w="0" w:type="dxa"/>
            <w:right w:w="0" w:type="dxa"/>
          </w:tblCellMar>
        </w:tblPrEx>
        <w:trPr>
          <w:trHeight w:val="383" w:hRule="atLeast"/>
        </w:trPr>
        <w:tc>
          <w:tcPr>
            <w:tcW w:w="2470"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姓名</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性别</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出生年月</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职称</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学历</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毕业院校及专业</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备注</w:t>
            </w: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电子竞技应用外语</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万嵩</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Nov-89</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电子竞技运营师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硕士</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英国考文垂大学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电子竞技产业概论</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徐永琦</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Oct-92</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讲师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东北电力大学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电子竞技运动概论</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徐永琦</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Oct-92</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讲师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东北电力大学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互联网经济学</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张博</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Mar-90</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中级工程师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大连理工大学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电子竞技受众心理学</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张博</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Mar-90</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中级工程师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大连理工大学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新媒体运营与管理</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田慧</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女</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Apr-90</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电子竞技员</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北京广播电视大学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电子竞技场馆市场营销</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田慧</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女</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Apr-90</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电子竞技员</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北京广播电视大学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电子竞技场馆运营与管理</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薛俊林</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Mar-74</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副教授　</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硕士</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华侨大学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电子竞技赛事运营与管理</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沈军</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Oct-76</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电子竞技运营师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三明学院</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电子竞技赛事活动策划</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沈军</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Oct-76</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电子竞技运营师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　</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三明学院</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场馆经营模拟沙盘</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薛俊林</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Mar-74</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副教授　</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硕士</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华侨大学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电竞项目实训</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杨紫钦</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Dec-97</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电竞解说</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厦门理工学院</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383"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赛事运营实训</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杨紫钦</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Dec-97</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电竞解说</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本科</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厦门理工学院</w:t>
            </w:r>
          </w:p>
        </w:tc>
        <w:tc>
          <w:tcPr>
            <w:tcW w:w="471"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ajorEastAsia" w:hAnsiTheme="majorEastAsia" w:eastAsiaTheme="majorEastAsia" w:cstheme="majorEastAsia"/>
                <w:bCs/>
                <w:color w:val="auto"/>
                <w:sz w:val="18"/>
                <w:szCs w:val="18"/>
              </w:rPr>
            </w:pPr>
          </w:p>
        </w:tc>
      </w:tr>
      <w:tr>
        <w:tblPrEx>
          <w:tblLayout w:type="fixed"/>
          <w:tblCellMar>
            <w:top w:w="0" w:type="dxa"/>
            <w:left w:w="0" w:type="dxa"/>
            <w:bottom w:w="0" w:type="dxa"/>
            <w:right w:w="0" w:type="dxa"/>
          </w:tblCellMar>
        </w:tblPrEx>
        <w:trPr>
          <w:trHeight w:val="424" w:hRule="atLeast"/>
        </w:trPr>
        <w:tc>
          <w:tcPr>
            <w:tcW w:w="247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多岗位综合实训</w:t>
            </w:r>
          </w:p>
        </w:tc>
        <w:tc>
          <w:tcPr>
            <w:tcW w:w="6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万嵩</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男</w:t>
            </w:r>
          </w:p>
        </w:tc>
        <w:tc>
          <w:tcPr>
            <w:tcW w:w="91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Nov-89</w:t>
            </w:r>
          </w:p>
        </w:tc>
        <w:tc>
          <w:tcPr>
            <w:tcW w:w="158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电子竞技运营师</w:t>
            </w:r>
          </w:p>
        </w:tc>
        <w:tc>
          <w:tcPr>
            <w:tcW w:w="47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硕士</w:t>
            </w:r>
          </w:p>
        </w:tc>
        <w:tc>
          <w:tcPr>
            <w:tcW w:w="1803"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英国考文垂大学</w:t>
            </w:r>
          </w:p>
        </w:tc>
        <w:tc>
          <w:tcPr>
            <w:tcW w:w="471"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rPr>
                <w:rFonts w:asciiTheme="majorEastAsia" w:hAnsiTheme="majorEastAsia" w:eastAsiaTheme="majorEastAsia" w:cstheme="majorEastAsia"/>
                <w:bCs/>
                <w:color w:val="auto"/>
                <w:sz w:val="18"/>
                <w:szCs w:val="18"/>
              </w:rPr>
            </w:pPr>
          </w:p>
        </w:tc>
      </w:tr>
    </w:tbl>
    <w:p>
      <w:pPr>
        <w:spacing w:line="360" w:lineRule="auto"/>
        <w:ind w:firstLine="413" w:firstLineChars="196"/>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b/>
          <w:bCs/>
          <w:color w:val="auto"/>
          <w:kern w:val="0"/>
        </w:rPr>
        <w:t>（三）教学设施</w:t>
      </w:r>
    </w:p>
    <w:p>
      <w:pPr>
        <w:widowControl/>
        <w:spacing w:line="400" w:lineRule="exact"/>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1.校内实验、实训设施</w:t>
      </w:r>
    </w:p>
    <w:tbl>
      <w:tblPr>
        <w:tblStyle w:val="15"/>
        <w:tblpPr w:leftFromText="180" w:rightFromText="180" w:vertAnchor="text" w:horzAnchor="page" w:tblpX="1760" w:tblpY="818"/>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4"/>
        <w:gridCol w:w="428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trPr>
        <w:tc>
          <w:tcPr>
            <w:tcW w:w="648"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序号</w:t>
            </w:r>
          </w:p>
        </w:tc>
        <w:tc>
          <w:tcPr>
            <w:tcW w:w="2524"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名称</w:t>
            </w:r>
          </w:p>
        </w:tc>
        <w:tc>
          <w:tcPr>
            <w:tcW w:w="4289"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实训设施</w:t>
            </w:r>
          </w:p>
        </w:tc>
        <w:tc>
          <w:tcPr>
            <w:tcW w:w="1419"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648" w:type="dxa"/>
            <w:vAlign w:val="center"/>
          </w:tcPr>
          <w:p>
            <w:pPr>
              <w:widowControl/>
              <w:spacing w:line="240" w:lineRule="exact"/>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w:t>
            </w:r>
          </w:p>
        </w:tc>
        <w:tc>
          <w:tcPr>
            <w:tcW w:w="2524" w:type="dxa"/>
            <w:vAlign w:val="center"/>
          </w:tcPr>
          <w:p>
            <w:pPr>
              <w:widowControl/>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电子竞技训练室</w:t>
            </w:r>
          </w:p>
        </w:tc>
        <w:tc>
          <w:tcPr>
            <w:tcW w:w="4289" w:type="dxa"/>
            <w:vAlign w:val="center"/>
          </w:tcPr>
          <w:p>
            <w:pPr>
              <w:widowControl/>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服务器、网络、电脑、大屏幕</w:t>
            </w:r>
          </w:p>
        </w:tc>
        <w:tc>
          <w:tcPr>
            <w:tcW w:w="1419" w:type="dxa"/>
            <w:vAlign w:val="center"/>
          </w:tcPr>
          <w:p>
            <w:pPr>
              <w:widowControl/>
              <w:spacing w:line="240" w:lineRule="exact"/>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筹划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48" w:type="dxa"/>
            <w:vAlign w:val="center"/>
          </w:tcPr>
          <w:p>
            <w:pPr>
              <w:widowControl/>
              <w:spacing w:line="240" w:lineRule="exact"/>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w:t>
            </w:r>
          </w:p>
        </w:tc>
        <w:tc>
          <w:tcPr>
            <w:tcW w:w="2524" w:type="dxa"/>
            <w:vAlign w:val="center"/>
          </w:tcPr>
          <w:p>
            <w:pPr>
              <w:widowControl/>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电子竞技舞台</w:t>
            </w:r>
          </w:p>
        </w:tc>
        <w:tc>
          <w:tcPr>
            <w:tcW w:w="4289" w:type="dxa"/>
            <w:vAlign w:val="center"/>
          </w:tcPr>
          <w:p>
            <w:pPr>
              <w:widowControl/>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舞台大屏幕、电脑、灯光音响，话筒，导播系统，录播系统</w:t>
            </w:r>
          </w:p>
        </w:tc>
        <w:tc>
          <w:tcPr>
            <w:tcW w:w="1419" w:type="dxa"/>
            <w:vAlign w:val="center"/>
          </w:tcPr>
          <w:p>
            <w:pPr>
              <w:widowControl/>
              <w:spacing w:line="240" w:lineRule="exact"/>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筹划</w:t>
            </w:r>
          </w:p>
        </w:tc>
      </w:tr>
    </w:tbl>
    <w:p>
      <w:pPr>
        <w:widowControl/>
        <w:spacing w:line="360" w:lineRule="auto"/>
        <w:ind w:firstLine="411" w:firstLineChars="196"/>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2.校外实训基地</w:t>
      </w:r>
    </w:p>
    <w:p>
      <w:pPr>
        <w:widowControl/>
        <w:spacing w:line="400" w:lineRule="exact"/>
        <w:ind w:firstLine="392" w:firstLineChars="200"/>
        <w:rPr>
          <w:rStyle w:val="54"/>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虎剑电竞、竞界、华体电竞、星汇电竞、小米互娱、西山居、大神电竞、大鹅电竞、伐木累、WUCG、盛天科技、长甲集团、顺网科技、网鱼网咖、Stargo 赛 狗、WE俱乐部、VG俱乐部、LGD俱乐部、NEWBEE俱乐部、Eclipse 战队、OM 战队（onemore）、KA女子战队（盖奇）等</w:t>
      </w:r>
    </w:p>
    <w:p>
      <w:pPr>
        <w:spacing w:line="360" w:lineRule="auto"/>
        <w:ind w:firstLine="413" w:firstLineChars="196"/>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b/>
          <w:bCs/>
          <w:color w:val="auto"/>
          <w:kern w:val="0"/>
        </w:rPr>
        <w:t xml:space="preserve"> (四)教学资源</w:t>
      </w:r>
    </w:p>
    <w:p>
      <w:pPr>
        <w:spacing w:line="360" w:lineRule="auto"/>
        <w:ind w:firstLine="308" w:firstLineChars="147"/>
        <w:rPr>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kern w:val="0"/>
        </w:rPr>
        <w:t>部分课程参考教材一览表</w:t>
      </w:r>
    </w:p>
    <w:tbl>
      <w:tblPr>
        <w:tblStyle w:val="15"/>
        <w:tblW w:w="8760" w:type="dxa"/>
        <w:tblInd w:w="0" w:type="dxa"/>
        <w:tblLayout w:type="fixed"/>
        <w:tblCellMar>
          <w:top w:w="0" w:type="dxa"/>
          <w:left w:w="0" w:type="dxa"/>
          <w:bottom w:w="0" w:type="dxa"/>
          <w:right w:w="0" w:type="dxa"/>
        </w:tblCellMar>
      </w:tblPr>
      <w:tblGrid>
        <w:gridCol w:w="2398"/>
        <w:gridCol w:w="2040"/>
        <w:gridCol w:w="942"/>
        <w:gridCol w:w="1500"/>
        <w:gridCol w:w="1392"/>
        <w:gridCol w:w="488"/>
      </w:tblGrid>
      <w:tr>
        <w:tblPrEx>
          <w:tblLayout w:type="fixed"/>
          <w:tblCellMar>
            <w:top w:w="0" w:type="dxa"/>
            <w:left w:w="0" w:type="dxa"/>
            <w:bottom w:w="0" w:type="dxa"/>
            <w:right w:w="0" w:type="dxa"/>
          </w:tblCellMar>
        </w:tblPrEx>
        <w:trPr>
          <w:trHeight w:val="355" w:hRule="atLeast"/>
        </w:trPr>
        <w:tc>
          <w:tcPr>
            <w:tcW w:w="23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课程名称</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教材名称</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编者</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出版单位</w:t>
            </w:r>
          </w:p>
        </w:tc>
        <w:tc>
          <w:tcPr>
            <w:tcW w:w="139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书号</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备注</w:t>
            </w:r>
          </w:p>
        </w:tc>
      </w:tr>
      <w:tr>
        <w:tblPrEx>
          <w:tblLayout w:type="fixed"/>
          <w:tblCellMar>
            <w:top w:w="0" w:type="dxa"/>
            <w:left w:w="0" w:type="dxa"/>
            <w:bottom w:w="0" w:type="dxa"/>
            <w:right w:w="0" w:type="dxa"/>
          </w:tblCellMar>
        </w:tblPrEx>
        <w:trPr>
          <w:trHeight w:val="355" w:hRule="atLeast"/>
        </w:trPr>
        <w:tc>
          <w:tcPr>
            <w:tcW w:w="23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电子竞技产业概论</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电子竞技产业生态</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直尚电竞</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高等教育出版社</w:t>
            </w:r>
          </w:p>
        </w:tc>
        <w:tc>
          <w:tcPr>
            <w:tcW w:w="139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9787040505207</w:t>
            </w: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55" w:hRule="atLeast"/>
        </w:trPr>
        <w:tc>
          <w:tcPr>
            <w:tcW w:w="23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电子竞技运动概论</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电子竞技导论</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直尚电竞</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高等教育出版社</w:t>
            </w:r>
          </w:p>
        </w:tc>
        <w:tc>
          <w:tcPr>
            <w:tcW w:w="139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9787040494396</w:t>
            </w:r>
          </w:p>
        </w:tc>
        <w:tc>
          <w:tcPr>
            <w:tcW w:w="488"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55" w:hRule="atLeast"/>
        </w:trPr>
        <w:tc>
          <w:tcPr>
            <w:tcW w:w="23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电子竞技赛事运营与管理</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电子竞技赛事运营与管理</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虎剑教育</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p>
        </w:tc>
        <w:tc>
          <w:tcPr>
            <w:tcW w:w="139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校本教材</w:t>
            </w:r>
          </w:p>
        </w:tc>
      </w:tr>
      <w:tr>
        <w:tblPrEx>
          <w:tblLayout w:type="fixed"/>
          <w:tblCellMar>
            <w:top w:w="0" w:type="dxa"/>
            <w:left w:w="0" w:type="dxa"/>
            <w:bottom w:w="0" w:type="dxa"/>
            <w:right w:w="0" w:type="dxa"/>
          </w:tblCellMar>
        </w:tblPrEx>
        <w:trPr>
          <w:trHeight w:val="355" w:hRule="atLeast"/>
        </w:trPr>
        <w:tc>
          <w:tcPr>
            <w:tcW w:w="23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电子竞技场馆运营与管理</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电子竞技场馆运营与管理</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虎剑教育</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p>
        </w:tc>
        <w:tc>
          <w:tcPr>
            <w:tcW w:w="139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校本教材</w:t>
            </w:r>
          </w:p>
        </w:tc>
      </w:tr>
      <w:tr>
        <w:tblPrEx>
          <w:tblLayout w:type="fixed"/>
          <w:tblCellMar>
            <w:top w:w="0" w:type="dxa"/>
            <w:left w:w="0" w:type="dxa"/>
            <w:bottom w:w="0" w:type="dxa"/>
            <w:right w:w="0" w:type="dxa"/>
          </w:tblCellMar>
        </w:tblPrEx>
        <w:trPr>
          <w:trHeight w:val="376" w:hRule="atLeast"/>
        </w:trPr>
        <w:tc>
          <w:tcPr>
            <w:tcW w:w="239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电子竞技赛事活动策划</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电子竞技赛事执行</w:t>
            </w:r>
          </w:p>
        </w:tc>
        <w:tc>
          <w:tcPr>
            <w:tcW w:w="94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虎剑教育</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p>
        </w:tc>
        <w:tc>
          <w:tcPr>
            <w:tcW w:w="1392" w:type="dxa"/>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88"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校本教材</w:t>
            </w:r>
          </w:p>
        </w:tc>
      </w:tr>
    </w:tbl>
    <w:p>
      <w:pPr>
        <w:spacing w:line="360" w:lineRule="auto"/>
        <w:ind w:left="420" w:leftChars="200"/>
        <w:outlineLvl w:val="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2.数字资源配备</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在线课程：电子竞技解赛事执行、电子竞技场馆标准。专业资源库、 学习通平台、智慧职教平台等。</w:t>
      </w:r>
    </w:p>
    <w:p>
      <w:pPr>
        <w:spacing w:line="360" w:lineRule="auto"/>
        <w:ind w:firstLine="413" w:firstLineChars="196"/>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b/>
          <w:bCs/>
          <w:color w:val="auto"/>
          <w:kern w:val="0"/>
        </w:rPr>
        <w:t>（五）教学方法</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1. 关于理论课教学内容</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2. 关于实践课</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主要依托厦门虎剑教育科技有限公司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3．关于产学结合的培养途径</w:t>
      </w:r>
    </w:p>
    <w:p>
      <w:pPr>
        <w:spacing w:line="360" w:lineRule="auto"/>
        <w:ind w:firstLine="420" w:firstLineChars="200"/>
        <w:rPr>
          <w:rStyle w:val="54"/>
          <w:rFonts w:asciiTheme="minorEastAsia" w:hAnsiTheme="minorEastAsia" w:eastAsiaTheme="minorEastAsia" w:cstheme="minorEastAsia"/>
          <w:color w:val="auto"/>
        </w:rPr>
      </w:pPr>
      <w:r>
        <w:rPr>
          <w:rStyle w:val="54"/>
          <w:rFonts w:hint="eastAsia" w:asciiTheme="minorEastAsia" w:hAnsiTheme="minorEastAsia" w:eastAsiaTheme="minorEastAsia" w:cstheme="minorEastAsia"/>
          <w:color w:val="auto"/>
        </w:rPr>
        <w:t>以厦门虎剑教育科技有限公司</w:t>
      </w:r>
      <w:r>
        <w:rPr>
          <w:rFonts w:hint="eastAsia" w:asciiTheme="minorEastAsia" w:hAnsiTheme="minorEastAsia" w:eastAsiaTheme="minorEastAsia" w:cstheme="minorEastAsia"/>
          <w:color w:val="auto"/>
          <w:kern w:val="0"/>
        </w:rPr>
        <w:t>为依托，开发电竞项目和电竞赛事项目，重点培养学生在真实环境下开展赛事执行活动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firstLine="413" w:firstLineChars="196"/>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b/>
          <w:bCs/>
          <w:color w:val="auto"/>
          <w:kern w:val="0"/>
        </w:rPr>
        <w:t>（六）学习评价</w:t>
      </w:r>
    </w:p>
    <w:p>
      <w:pPr>
        <w:spacing w:line="500" w:lineRule="exact"/>
        <w:ind w:firstLine="420" w:firstLineChars="200"/>
        <w:outlineLvl w:val="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实践教学课程教学实行的是“与电子竞技行业的岗位能力要求相结合”的开放式教学模式，理论与实践一体化。通过讲授、示范、实训三位一体的教学方法，实现教、学、做一体化。　</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结合学生实践能力训练,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参与并执行各种规模的赛事；“以人为本”，正确对待学生学习中的强项与弱项，在教学考核机制上给学生扬长避短的机会。</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结合社会实践的要求，注重实习实训考评，突出强调学生的实际动手能力的培养和提高。学生在校期间提高实践动手能力的重要途径就是增加学生的社会实践活动次数，实践有“课程实训”“顶岗实训”“毕业实习”等多种方式。通过社会实践活动，使学生深入到社会生活“第一线”，深入到企事业单位去锻炼和提高自己。</w:t>
      </w:r>
    </w:p>
    <w:p>
      <w:pPr>
        <w:widowControl/>
        <w:spacing w:line="360" w:lineRule="auto"/>
        <w:ind w:firstLine="422" w:firstLineChars="200"/>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b/>
          <w:bCs/>
          <w:color w:val="auto"/>
          <w:kern w:val="0"/>
        </w:rPr>
        <w:t xml:space="preserve"> (七）质量管理</w:t>
      </w:r>
    </w:p>
    <w:p>
      <w:pPr>
        <w:spacing w:line="360" w:lineRule="auto"/>
        <w:ind w:firstLine="420" w:firstLineChars="200"/>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为保证培养规格，促使教学效果达到专业教学标准及课程质量标准所规定的要求，对教学过程和效果进行指导、控制的活动。学生在学校学习阶段主要依据教学三维目标的分解、具体化，进行教学质量管理检查和评价，对照比较，发现问题，改进教学，进行教学质量分析，找出解决或改进教学的路线和方法。对毕业生就业进行跟踪调查，对用人单位进行调查访问，依据分析结果，反馈教学质量控制，实施改进措施。</w:t>
      </w:r>
    </w:p>
    <w:p>
      <w:pPr>
        <w:spacing w:line="360" w:lineRule="auto"/>
        <w:rPr>
          <w:rFonts w:ascii="黑体" w:hAnsi="黑体" w:eastAsia="黑体"/>
          <w:color w:val="auto"/>
          <w:sz w:val="24"/>
          <w:szCs w:val="24"/>
        </w:rPr>
      </w:pPr>
      <w:r>
        <w:rPr>
          <w:rFonts w:hint="eastAsia" w:ascii="黑体" w:hAnsi="黑体" w:eastAsia="黑体"/>
          <w:color w:val="auto"/>
          <w:sz w:val="24"/>
          <w:szCs w:val="24"/>
        </w:rPr>
        <w:t>九、毕业要求</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（一）学分、学时分配说明</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本专业规定学生修满139学分准予毕业。</w:t>
      </w:r>
    </w:p>
    <w:p>
      <w:pPr>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本专业总学时共计2797学时。实践教学总学时为1622学时。</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rPr>
        <w:t>（二）获得全国计算机等级一级证书</w:t>
      </w:r>
      <w:r>
        <w:rPr>
          <w:rFonts w:hint="eastAsia" w:asciiTheme="minorEastAsia" w:hAnsiTheme="minorEastAsia" w:eastAsiaTheme="minorEastAsia" w:cstheme="minorEastAsia"/>
          <w:color w:val="auto"/>
          <w:kern w:val="0"/>
        </w:rPr>
        <w:t>（注：入校前，已取得以上基本能力证书的学生，可提出申请免修相应课程）。</w:t>
      </w:r>
    </w:p>
    <w:p>
      <w:pPr>
        <w:widowControl/>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（三）获取的基本能力证书的要求（社会实践或志愿服务经历等）：至少需要参加为期2周的企志愿者服务。</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（四）工作经历证书的要求：</w:t>
      </w:r>
      <w:r>
        <w:rPr>
          <w:rFonts w:hint="eastAsia" w:asciiTheme="minorEastAsia" w:hAnsiTheme="minorEastAsia" w:eastAsiaTheme="minorEastAsia" w:cstheme="minorEastAsia"/>
          <w:color w:val="auto"/>
        </w:rPr>
        <w:t>学生在校学习期间，需要参与电子竞技赛事执行实践或参与企业实习实践。</w:t>
      </w:r>
    </w:p>
    <w:p>
      <w:pPr>
        <w:widowControl/>
        <w:spacing w:line="360" w:lineRule="auto"/>
        <w:ind w:firstLine="42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rPr>
        <w:t>（五）体质健康测试达标：</w:t>
      </w:r>
      <w:r>
        <w:rPr>
          <w:rFonts w:hint="eastAsia" w:asciiTheme="minorEastAsia" w:hAnsiTheme="minorEastAsia" w:eastAsiaTheme="minorEastAsia" w:cstheme="minorEastAsia"/>
          <w:color w:val="auto"/>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（六）德育合格：学生处规定的德育成绩合格，没有处分，或者处分已经撤销。</w:t>
      </w:r>
    </w:p>
    <w:p>
      <w:pPr>
        <w:spacing w:line="360" w:lineRule="auto"/>
        <w:outlineLvl w:val="0"/>
        <w:rPr>
          <w:rFonts w:asciiTheme="minorEastAsia" w:hAnsiTheme="minorEastAsia" w:eastAsiaTheme="minorEastAsia" w:cstheme="minorEastAsia"/>
          <w:color w:val="auto"/>
        </w:rPr>
      </w:pPr>
    </w:p>
    <w:p>
      <w:pPr>
        <w:spacing w:line="360" w:lineRule="auto"/>
        <w:rPr>
          <w:rStyle w:val="54"/>
          <w:rFonts w:asciiTheme="minorEastAsia" w:hAnsiTheme="minorEastAsia" w:eastAsiaTheme="minorEastAsia" w:cstheme="minorEastAsia"/>
          <w:color w:val="auto"/>
        </w:rPr>
        <w:sectPr>
          <w:footerReference r:id="rId3" w:type="default"/>
          <w:pgSz w:w="11907" w:h="16840"/>
          <w:pgMar w:top="1134" w:right="1418" w:bottom="1134" w:left="1418" w:header="851" w:footer="992" w:gutter="284"/>
          <w:cols w:space="720" w:num="1"/>
          <w:docGrid w:type="lines" w:linePitch="312" w:charSpace="0"/>
        </w:sectPr>
      </w:pPr>
    </w:p>
    <w:p>
      <w:pPr>
        <w:pStyle w:val="42"/>
        <w:spacing w:line="360" w:lineRule="auto"/>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十、附件：电子竞技运动与管理专业课程设置表（三个部分组成）</w:t>
      </w:r>
    </w:p>
    <w:p>
      <w:pPr>
        <w:spacing w:line="360" w:lineRule="exact"/>
        <w:ind w:firstLine="308" w:firstLineChars="146"/>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（一）电子竞技运动与管理专业课程设置表[不含集中实践环节]</w:t>
      </w:r>
    </w:p>
    <w:tbl>
      <w:tblPr>
        <w:tblStyle w:val="15"/>
        <w:tblW w:w="14000" w:type="dxa"/>
        <w:tblInd w:w="0" w:type="dxa"/>
        <w:tblLayout w:type="fixed"/>
        <w:tblCellMar>
          <w:top w:w="0" w:type="dxa"/>
          <w:left w:w="0" w:type="dxa"/>
          <w:bottom w:w="0" w:type="dxa"/>
          <w:right w:w="0" w:type="dxa"/>
        </w:tblCellMar>
      </w:tblPr>
      <w:tblGrid>
        <w:gridCol w:w="372"/>
        <w:gridCol w:w="444"/>
        <w:gridCol w:w="404"/>
        <w:gridCol w:w="3039"/>
        <w:gridCol w:w="769"/>
        <w:gridCol w:w="1304"/>
        <w:gridCol w:w="496"/>
        <w:gridCol w:w="913"/>
        <w:gridCol w:w="756"/>
        <w:gridCol w:w="665"/>
        <w:gridCol w:w="652"/>
        <w:gridCol w:w="587"/>
        <w:gridCol w:w="691"/>
        <w:gridCol w:w="626"/>
        <w:gridCol w:w="639"/>
        <w:gridCol w:w="574"/>
        <w:gridCol w:w="535"/>
        <w:gridCol w:w="534"/>
      </w:tblGrid>
      <w:tr>
        <w:tblPrEx>
          <w:tblLayout w:type="fixed"/>
          <w:tblCellMar>
            <w:top w:w="0" w:type="dxa"/>
            <w:left w:w="0" w:type="dxa"/>
            <w:bottom w:w="0" w:type="dxa"/>
            <w:right w:w="0" w:type="dxa"/>
          </w:tblCellMar>
        </w:tblPrEx>
        <w:trPr>
          <w:trHeight w:val="363" w:hRule="atLeast"/>
        </w:trPr>
        <w:tc>
          <w:tcPr>
            <w:tcW w:w="372"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课类</w:t>
            </w:r>
          </w:p>
        </w:tc>
        <w:tc>
          <w:tcPr>
            <w:tcW w:w="848"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序号</w:t>
            </w:r>
          </w:p>
        </w:tc>
        <w:tc>
          <w:tcPr>
            <w:tcW w:w="303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课程名称</w:t>
            </w:r>
          </w:p>
        </w:tc>
        <w:tc>
          <w:tcPr>
            <w:tcW w:w="76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性质</w:t>
            </w:r>
          </w:p>
        </w:tc>
        <w:tc>
          <w:tcPr>
            <w:tcW w:w="130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课程代码</w:t>
            </w:r>
          </w:p>
        </w:tc>
        <w:tc>
          <w:tcPr>
            <w:tcW w:w="49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学分</w:t>
            </w:r>
          </w:p>
        </w:tc>
        <w:tc>
          <w:tcPr>
            <w:tcW w:w="913"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学时</w:t>
            </w:r>
          </w:p>
        </w:tc>
        <w:tc>
          <w:tcPr>
            <w:tcW w:w="2660" w:type="dxa"/>
            <w:gridSpan w:val="4"/>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学时分配</w:t>
            </w:r>
          </w:p>
        </w:tc>
        <w:tc>
          <w:tcPr>
            <w:tcW w:w="3599" w:type="dxa"/>
            <w:gridSpan w:val="6"/>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学年及学期周学时数</w:t>
            </w:r>
          </w:p>
        </w:tc>
      </w:tr>
      <w:tr>
        <w:tblPrEx>
          <w:tblLayout w:type="fixed"/>
          <w:tblCellMar>
            <w:top w:w="0" w:type="dxa"/>
            <w:left w:w="0" w:type="dxa"/>
            <w:bottom w:w="0" w:type="dxa"/>
            <w:right w:w="0" w:type="dxa"/>
          </w:tblCellMar>
        </w:tblPrEx>
        <w:trPr>
          <w:trHeight w:val="326"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0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6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13"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5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理论</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教学</w:t>
            </w:r>
          </w:p>
        </w:tc>
        <w:tc>
          <w:tcPr>
            <w:tcW w:w="1904" w:type="dxa"/>
            <w:gridSpan w:val="3"/>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实践教学</w:t>
            </w:r>
          </w:p>
        </w:tc>
        <w:tc>
          <w:tcPr>
            <w:tcW w:w="1317"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一</w:t>
            </w:r>
          </w:p>
        </w:tc>
        <w:tc>
          <w:tcPr>
            <w:tcW w:w="1213"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二</w:t>
            </w:r>
          </w:p>
        </w:tc>
        <w:tc>
          <w:tcPr>
            <w:tcW w:w="1069"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三</w:t>
            </w:r>
          </w:p>
        </w:tc>
      </w:tr>
      <w:tr>
        <w:tblPrEx>
          <w:tblLayout w:type="fixed"/>
          <w:tblCellMar>
            <w:top w:w="0" w:type="dxa"/>
            <w:left w:w="0" w:type="dxa"/>
            <w:bottom w:w="0" w:type="dxa"/>
            <w:right w:w="0" w:type="dxa"/>
          </w:tblCellMar>
        </w:tblPrEx>
        <w:trPr>
          <w:trHeight w:val="326"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0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6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13"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5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904" w:type="dxa"/>
            <w:gridSpan w:val="3"/>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213"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069"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0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6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13"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5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65"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学时</w:t>
            </w:r>
          </w:p>
        </w:tc>
        <w:tc>
          <w:tcPr>
            <w:tcW w:w="652"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场地</w:t>
            </w:r>
          </w:p>
        </w:tc>
        <w:tc>
          <w:tcPr>
            <w:tcW w:w="587"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师资</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0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6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13"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5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65"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5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7"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14</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17</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16</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16</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14</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18</w:t>
            </w:r>
          </w:p>
        </w:tc>
      </w:tr>
      <w:tr>
        <w:tblPrEx>
          <w:tblLayout w:type="fixed"/>
          <w:tblCellMar>
            <w:top w:w="0" w:type="dxa"/>
            <w:left w:w="0" w:type="dxa"/>
            <w:bottom w:w="0" w:type="dxa"/>
            <w:right w:w="0" w:type="dxa"/>
          </w:tblCellMar>
        </w:tblPrEx>
        <w:trPr>
          <w:trHeight w:val="683" w:hRule="atLeast"/>
        </w:trPr>
        <w:tc>
          <w:tcPr>
            <w:tcW w:w="372"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公共基础课程</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思政课</w:t>
            </w: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毛泽东思想和中国特色社会主义理论体系概论</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10010000010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72</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64</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486"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思想道德修养与法律基础</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10010000020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45+（9）</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45</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（9）</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68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形势与政策</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10010000030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30</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30</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(3次)</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(3次)</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(3次)</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(3次)</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(3次)</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大学英语</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10010000060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8</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132</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132</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计算机应用基础</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10010000090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60</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30</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90"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体育</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10010000170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66+（48）</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62+（48）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7</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大学生健康教育</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10010000100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16+（16）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（16）</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26"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8</w:t>
            </w:r>
          </w:p>
        </w:tc>
        <w:tc>
          <w:tcPr>
            <w:tcW w:w="303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创新创业教育与</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职业生涯规划</w:t>
            </w:r>
          </w:p>
        </w:tc>
        <w:tc>
          <w:tcPr>
            <w:tcW w:w="76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必/查</w:t>
            </w:r>
          </w:p>
        </w:tc>
        <w:tc>
          <w:tcPr>
            <w:tcW w:w="130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10010000080</w:t>
            </w:r>
          </w:p>
        </w:tc>
        <w:tc>
          <w:tcPr>
            <w:tcW w:w="49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913"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30</w:t>
            </w:r>
          </w:p>
        </w:tc>
        <w:tc>
          <w:tcPr>
            <w:tcW w:w="75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14</w:t>
            </w:r>
          </w:p>
        </w:tc>
        <w:tc>
          <w:tcPr>
            <w:tcW w:w="665"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16</w:t>
            </w:r>
          </w:p>
        </w:tc>
        <w:tc>
          <w:tcPr>
            <w:tcW w:w="652"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2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57"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0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6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13"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5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65"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5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7"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91"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68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9</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大学生就业指导</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10010000210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0.5</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8</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2(4次)</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经济数学</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10010000230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96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96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11</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阅读与欣赏</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10010000250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(2次)</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(2次)</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(2次)</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(2次)</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(2次)</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12</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军训</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10010000160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112</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112</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13</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军事理论课</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10010000040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486"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14</w:t>
            </w:r>
          </w:p>
        </w:tc>
        <w:tc>
          <w:tcPr>
            <w:tcW w:w="303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公共选修课（课程超市）</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CPR必选</w:t>
            </w:r>
          </w:p>
        </w:tc>
        <w:tc>
          <w:tcPr>
            <w:tcW w:w="76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选/查</w:t>
            </w:r>
          </w:p>
        </w:tc>
        <w:tc>
          <w:tcPr>
            <w:tcW w:w="130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10020000024</w:t>
            </w:r>
          </w:p>
        </w:tc>
        <w:tc>
          <w:tcPr>
            <w:tcW w:w="49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c>
          <w:tcPr>
            <w:tcW w:w="913"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96</w:t>
            </w:r>
          </w:p>
        </w:tc>
        <w:tc>
          <w:tcPr>
            <w:tcW w:w="75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65"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96</w:t>
            </w:r>
          </w:p>
        </w:tc>
        <w:tc>
          <w:tcPr>
            <w:tcW w:w="652"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学校</w:t>
            </w:r>
          </w:p>
        </w:tc>
        <w:tc>
          <w:tcPr>
            <w:tcW w:w="587"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专任</w:t>
            </w:r>
          </w:p>
        </w:tc>
        <w:tc>
          <w:tcPr>
            <w:tcW w:w="691"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639"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57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535"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12"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848" w:type="dxa"/>
            <w:gridSpan w:val="2"/>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0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6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13"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75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65"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5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7"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91"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26"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5"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401" w:hRule="atLeast"/>
        </w:trPr>
        <w:tc>
          <w:tcPr>
            <w:tcW w:w="6332" w:type="dxa"/>
            <w:gridSpan w:val="6"/>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小计</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46.5</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819（73）</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481</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338（73）</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19</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18</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2</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2</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职业技能课程</w:t>
            </w: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基础技能课</w:t>
            </w: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人力资源管理</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3670411011</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16</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9"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电子竞技应用外语</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选/查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3670411022</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42</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14</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会计基础</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选/试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3670411013</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9"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视频剪辑与制作</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选/查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3670411021</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9"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企业经营预测与决策</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3670411006</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restart"/>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专业技能课</w:t>
            </w: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电子竞技产业概论</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3670411002</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42</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14</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电子竞技运动概论</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3670411001</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28</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电子竞技受众心理学</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3670411003</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42</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14</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9"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新媒体运营与管理</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3670411016</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9"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电子竞技场馆市场营销</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3670411009</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68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电子竞技场馆运营与管理</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3670411014</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学校+企业</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68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7</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电子竞技赛事运营与管理</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必/试</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3670411007</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学校+企业</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683" w:hRule="atLeast"/>
        </w:trPr>
        <w:tc>
          <w:tcPr>
            <w:tcW w:w="372"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8</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电子竞技赛事执活动策划</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学校+企业</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企业</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6332" w:type="dxa"/>
            <w:gridSpan w:val="6"/>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小计</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43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748</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550</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198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4</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4</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12</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20</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8</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0</w:t>
            </w:r>
          </w:p>
        </w:tc>
      </w:tr>
      <w:tr>
        <w:tblPrEx>
          <w:tblLayout w:type="fixed"/>
          <w:tblCellMar>
            <w:top w:w="0" w:type="dxa"/>
            <w:left w:w="0" w:type="dxa"/>
            <w:bottom w:w="0" w:type="dxa"/>
            <w:right w:w="0" w:type="dxa"/>
          </w:tblCellMar>
        </w:tblPrEx>
        <w:trPr>
          <w:trHeight w:val="363" w:hRule="atLeast"/>
        </w:trPr>
        <w:tc>
          <w:tcPr>
            <w:tcW w:w="372" w:type="dxa"/>
            <w:vMerge w:val="restart"/>
            <w:tcBorders>
              <w:top w:val="single" w:color="000000" w:sz="12" w:space="0"/>
              <w:left w:val="single" w:color="000000" w:sz="12" w:space="0"/>
              <w:right w:val="single" w:color="000000" w:sz="12" w:space="0"/>
            </w:tcBorders>
            <w:shd w:val="clear" w:color="auto" w:fill="FFFFFF"/>
            <w:tcMar>
              <w:top w:w="12" w:type="dxa"/>
              <w:left w:w="12" w:type="dxa"/>
              <w:right w:w="12" w:type="dxa"/>
            </w:tcMar>
            <w:textDirection w:val="tbRlV"/>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专业选修课</w:t>
            </w:r>
          </w:p>
        </w:tc>
        <w:tc>
          <w:tcPr>
            <w:tcW w:w="444" w:type="dxa"/>
            <w:vMerge w:val="restart"/>
            <w:tcBorders>
              <w:top w:val="single" w:color="000000" w:sz="12" w:space="0"/>
              <w:left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专业选修课（选4门）</w:t>
            </w:r>
          </w:p>
        </w:tc>
        <w:tc>
          <w:tcPr>
            <w:tcW w:w="40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商务谈判</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3670411012</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68</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48</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9" w:hRule="atLeast"/>
        </w:trPr>
        <w:tc>
          <w:tcPr>
            <w:tcW w:w="372" w:type="dxa"/>
            <w:vMerge w:val="continue"/>
            <w:tcBorders>
              <w:left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left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连锁经营管理</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必/查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3670411015</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56</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42</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14</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41" w:hRule="atLeast"/>
        </w:trPr>
        <w:tc>
          <w:tcPr>
            <w:tcW w:w="372" w:type="dxa"/>
            <w:vMerge w:val="continue"/>
            <w:tcBorders>
              <w:left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left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商务礼仪</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选/查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3670411018</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16</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77" w:hRule="atLeast"/>
        </w:trPr>
        <w:tc>
          <w:tcPr>
            <w:tcW w:w="372" w:type="dxa"/>
            <w:vMerge w:val="continue"/>
            <w:tcBorders>
              <w:left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left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演讲与口才</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选/查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3670411020</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68</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48</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20</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7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281" w:hRule="atLeast"/>
        </w:trPr>
        <w:tc>
          <w:tcPr>
            <w:tcW w:w="372" w:type="dxa"/>
            <w:vMerge w:val="continue"/>
            <w:tcBorders>
              <w:left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left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5</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区域经济学</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选/查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3630607022</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281" w:hRule="atLeast"/>
        </w:trPr>
        <w:tc>
          <w:tcPr>
            <w:tcW w:w="372" w:type="dxa"/>
            <w:vMerge w:val="continue"/>
            <w:tcBorders>
              <w:left w:val="single" w:color="000000" w:sz="12" w:space="0"/>
              <w:bottom w:val="single" w:color="000000" w:sz="12" w:space="0"/>
              <w:right w:val="single" w:color="000000" w:sz="12" w:space="0"/>
            </w:tcBorders>
            <w:shd w:val="clear" w:color="auto" w:fill="FFFFFF"/>
            <w:tcMar>
              <w:top w:w="12" w:type="dxa"/>
              <w:left w:w="12" w:type="dxa"/>
              <w:right w:w="12" w:type="dxa"/>
            </w:tcMar>
            <w:textDirection w:val="tbRlV"/>
            <w:vAlign w:val="center"/>
          </w:tcPr>
          <w:p>
            <w:pPr>
              <w:jc w:val="center"/>
              <w:rPr>
                <w:rFonts w:asciiTheme="minorEastAsia" w:hAnsiTheme="minorEastAsia" w:eastAsiaTheme="minorEastAsia" w:cstheme="minorEastAsia"/>
                <w:color w:val="auto"/>
                <w:sz w:val="18"/>
                <w:szCs w:val="18"/>
              </w:rPr>
            </w:pPr>
          </w:p>
        </w:tc>
        <w:tc>
          <w:tcPr>
            <w:tcW w:w="444" w:type="dxa"/>
            <w:vMerge w:val="continue"/>
            <w:tcBorders>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6</w:t>
            </w:r>
          </w:p>
        </w:tc>
        <w:tc>
          <w:tcPr>
            <w:tcW w:w="30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商务公文写作</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选/查</w:t>
            </w: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3630607023</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4</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64</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46</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18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学校</w:t>
            </w: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等线" w:hAnsi="等线" w:eastAsia="等线" w:cs="等线"/>
                <w:color w:val="auto"/>
                <w:kern w:val="0"/>
                <w:sz w:val="18"/>
                <w:szCs w:val="18"/>
              </w:rPr>
              <w:t>专任</w:t>
            </w:r>
          </w:p>
        </w:tc>
        <w:tc>
          <w:tcPr>
            <w:tcW w:w="691"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26"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widowControl/>
              <w:jc w:val="center"/>
              <w:textAlignment w:val="bottom"/>
              <w:rPr>
                <w:rFonts w:asciiTheme="minorEastAsia" w:hAnsiTheme="minorEastAsia" w:eastAsiaTheme="minorEastAsia" w:cstheme="minorEastAsia"/>
                <w:color w:val="auto"/>
                <w:sz w:val="18"/>
                <w:szCs w:val="18"/>
              </w:rPr>
            </w:pPr>
            <w:r>
              <w:rPr>
                <w:rFonts w:hint="eastAsia" w:ascii="等线" w:hAnsi="等线" w:eastAsia="等线" w:cs="等线"/>
                <w:color w:val="auto"/>
                <w:kern w:val="0"/>
                <w:sz w:val="18"/>
                <w:szCs w:val="18"/>
              </w:rPr>
              <w:t>4</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center"/>
          </w:tcPr>
          <w:p>
            <w:pPr>
              <w:jc w:val="center"/>
              <w:rPr>
                <w:rFonts w:asciiTheme="minorEastAsia" w:hAnsiTheme="minorEastAsia" w:eastAsiaTheme="minorEastAsia" w:cstheme="minorEastAsia"/>
                <w:color w:val="auto"/>
                <w:kern w:val="0"/>
                <w:sz w:val="18"/>
                <w:szCs w:val="18"/>
              </w:rPr>
            </w:pP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63" w:hRule="atLeast"/>
        </w:trPr>
        <w:tc>
          <w:tcPr>
            <w:tcW w:w="6332" w:type="dxa"/>
            <w:gridSpan w:val="6"/>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小计</w:t>
            </w: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13.5</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222</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154</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68</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0</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2</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8</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0</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4</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等线" w:hAnsi="等线" w:eastAsia="等线" w:cs="等线"/>
                <w:b/>
                <w:color w:val="auto"/>
                <w:kern w:val="0"/>
                <w:sz w:val="18"/>
                <w:szCs w:val="18"/>
              </w:rPr>
              <w:t>0</w:t>
            </w:r>
          </w:p>
        </w:tc>
      </w:tr>
      <w:tr>
        <w:tblPrEx>
          <w:tblLayout w:type="fixed"/>
          <w:tblCellMar>
            <w:top w:w="0" w:type="dxa"/>
            <w:left w:w="0" w:type="dxa"/>
            <w:bottom w:w="0" w:type="dxa"/>
            <w:right w:w="0" w:type="dxa"/>
          </w:tblCellMar>
        </w:tblPrEx>
        <w:trPr>
          <w:trHeight w:val="354" w:hRule="atLeast"/>
        </w:trPr>
        <w:tc>
          <w:tcPr>
            <w:tcW w:w="4259" w:type="dxa"/>
            <w:gridSpan w:val="4"/>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i/>
                <w:color w:val="auto"/>
                <w:sz w:val="18"/>
                <w:szCs w:val="18"/>
              </w:rPr>
            </w:pPr>
            <w:r>
              <w:rPr>
                <w:rFonts w:hint="eastAsia" w:asciiTheme="minorEastAsia" w:hAnsiTheme="minorEastAsia" w:eastAsiaTheme="minorEastAsia" w:cstheme="minorEastAsia"/>
                <w:i/>
                <w:color w:val="auto"/>
                <w:kern w:val="0"/>
                <w:sz w:val="18"/>
                <w:szCs w:val="18"/>
              </w:rPr>
              <w:t>学分/学时/周课时合计</w:t>
            </w:r>
          </w:p>
        </w:tc>
        <w:tc>
          <w:tcPr>
            <w:tcW w:w="769"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30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9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103</w:t>
            </w:r>
          </w:p>
        </w:tc>
        <w:tc>
          <w:tcPr>
            <w:tcW w:w="913"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1789</w:t>
            </w:r>
          </w:p>
        </w:tc>
        <w:tc>
          <w:tcPr>
            <w:tcW w:w="75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1185</w:t>
            </w:r>
          </w:p>
        </w:tc>
        <w:tc>
          <w:tcPr>
            <w:tcW w:w="66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654</w:t>
            </w:r>
          </w:p>
        </w:tc>
        <w:tc>
          <w:tcPr>
            <w:tcW w:w="652"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587"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bottom"/>
          </w:tcPr>
          <w:p>
            <w:pPr>
              <w:jc w:val="center"/>
              <w:rPr>
                <w:rFonts w:asciiTheme="minorEastAsia" w:hAnsiTheme="minorEastAsia" w:eastAsiaTheme="minorEastAsia" w:cstheme="minorEastAsia"/>
                <w:color w:val="auto"/>
                <w:sz w:val="18"/>
                <w:szCs w:val="18"/>
              </w:rPr>
            </w:pPr>
          </w:p>
        </w:tc>
        <w:tc>
          <w:tcPr>
            <w:tcW w:w="691"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23</w:t>
            </w:r>
          </w:p>
        </w:tc>
        <w:tc>
          <w:tcPr>
            <w:tcW w:w="626"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宋体" w:hAnsi="宋体" w:cs="宋体"/>
                <w:b/>
                <w:color w:val="auto"/>
                <w:kern w:val="0"/>
                <w:sz w:val="18"/>
                <w:szCs w:val="18"/>
              </w:rPr>
              <w:t>24</w:t>
            </w:r>
          </w:p>
        </w:tc>
        <w:tc>
          <w:tcPr>
            <w:tcW w:w="639" w:type="dxa"/>
            <w:tcBorders>
              <w:top w:val="single" w:color="000000" w:sz="12" w:space="0"/>
              <w:left w:val="single" w:color="000000" w:sz="12" w:space="0"/>
              <w:bottom w:val="single" w:color="000000" w:sz="12" w:space="0"/>
              <w:right w:val="single" w:color="000000" w:sz="12" w:space="0"/>
            </w:tcBorders>
            <w:shd w:val="clear" w:color="auto" w:fill="FFFFFF"/>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宋体" w:hAnsi="宋体" w:cs="宋体"/>
                <w:b/>
                <w:color w:val="auto"/>
                <w:kern w:val="0"/>
                <w:sz w:val="18"/>
                <w:szCs w:val="18"/>
              </w:rPr>
              <w:t>22</w:t>
            </w:r>
          </w:p>
        </w:tc>
        <w:tc>
          <w:tcPr>
            <w:tcW w:w="57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kern w:val="0"/>
                <w:sz w:val="18"/>
                <w:szCs w:val="18"/>
              </w:rPr>
            </w:pPr>
            <w:r>
              <w:rPr>
                <w:rFonts w:hint="eastAsia" w:ascii="宋体" w:hAnsi="宋体" w:cs="宋体"/>
                <w:b/>
                <w:color w:val="auto"/>
                <w:kern w:val="0"/>
                <w:sz w:val="18"/>
                <w:szCs w:val="18"/>
              </w:rPr>
              <w:t>22</w:t>
            </w:r>
          </w:p>
        </w:tc>
        <w:tc>
          <w:tcPr>
            <w:tcW w:w="535"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12</w:t>
            </w:r>
          </w:p>
        </w:tc>
        <w:tc>
          <w:tcPr>
            <w:tcW w:w="534" w:type="dxa"/>
            <w:tcBorders>
              <w:top w:val="single" w:color="000000" w:sz="12" w:space="0"/>
              <w:left w:val="single" w:color="000000" w:sz="12" w:space="0"/>
              <w:bottom w:val="single" w:color="000000" w:sz="12" w:space="0"/>
              <w:right w:val="single" w:color="000000" w:sz="12" w:space="0"/>
            </w:tcBorders>
            <w:shd w:val="clear" w:color="auto" w:fill="FFFFFF"/>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宋体" w:hAnsi="宋体" w:cs="宋体"/>
                <w:b/>
                <w:color w:val="auto"/>
                <w:kern w:val="0"/>
                <w:sz w:val="18"/>
                <w:szCs w:val="18"/>
              </w:rPr>
              <w:t>0</w:t>
            </w:r>
          </w:p>
        </w:tc>
      </w:tr>
    </w:tbl>
    <w:p>
      <w:pPr>
        <w:spacing w:line="42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备注：1.（）数字是指课外实践；</w:t>
      </w:r>
    </w:p>
    <w:p>
      <w:pPr>
        <w:spacing w:line="420" w:lineRule="exact"/>
        <w:ind w:firstLine="630" w:firstLineChars="300"/>
        <w:rPr>
          <w:rFonts w:asciiTheme="minorEastAsia" w:hAnsiTheme="minorEastAsia" w:eastAsiaTheme="minorEastAsia" w:cstheme="minorEastAsia"/>
          <w:color w:val="auto"/>
        </w:rPr>
        <w:sectPr>
          <w:footerReference r:id="rId4" w:type="default"/>
          <w:pgSz w:w="16838" w:h="11906" w:orient="landscape"/>
          <w:pgMar w:top="1800" w:right="1440" w:bottom="1800" w:left="1440" w:header="851" w:footer="992" w:gutter="0"/>
          <w:cols w:space="720" w:num="1"/>
          <w:docGrid w:type="lines" w:linePitch="312" w:charSpace="0"/>
        </w:sectPr>
      </w:pPr>
      <w:r>
        <w:rPr>
          <w:rFonts w:hint="eastAsia" w:asciiTheme="minorEastAsia" w:hAnsiTheme="minorEastAsia" w:eastAsiaTheme="minorEastAsia" w:cstheme="minorEastAsia"/>
          <w:color w:val="auto"/>
        </w:rPr>
        <w:t>2. 实训周期间的公共基础课程各专任教师进行调课。</w:t>
      </w:r>
    </w:p>
    <w:p>
      <w:pPr>
        <w:spacing w:line="420" w:lineRule="exact"/>
        <w:ind w:firstLine="211" w:firstLineChars="100"/>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（二）电子竞技运动与管理专业课程设置表[集中实践环节]</w:t>
      </w:r>
    </w:p>
    <w:p>
      <w:pPr>
        <w:spacing w:line="420" w:lineRule="exact"/>
        <w:rPr>
          <w:rFonts w:asciiTheme="minorEastAsia" w:hAnsiTheme="minorEastAsia" w:eastAsiaTheme="minorEastAsia" w:cstheme="minorEastAsia"/>
          <w:b/>
          <w:bCs/>
          <w:color w:val="auto"/>
        </w:rPr>
      </w:pPr>
    </w:p>
    <w:tbl>
      <w:tblPr>
        <w:tblStyle w:val="15"/>
        <w:tblpPr w:leftFromText="180" w:rightFromText="180" w:vertAnchor="text" w:horzAnchor="page" w:tblpX="1742" w:tblpY="83"/>
        <w:tblOverlap w:val="never"/>
        <w:tblW w:w="8860" w:type="dxa"/>
        <w:tblInd w:w="0" w:type="dxa"/>
        <w:tblLayout w:type="fixed"/>
        <w:tblCellMar>
          <w:top w:w="0" w:type="dxa"/>
          <w:left w:w="0" w:type="dxa"/>
          <w:bottom w:w="0" w:type="dxa"/>
          <w:right w:w="0" w:type="dxa"/>
        </w:tblCellMar>
      </w:tblPr>
      <w:tblGrid>
        <w:gridCol w:w="441"/>
        <w:gridCol w:w="576"/>
        <w:gridCol w:w="420"/>
        <w:gridCol w:w="1596"/>
        <w:gridCol w:w="958"/>
        <w:gridCol w:w="638"/>
        <w:gridCol w:w="1052"/>
        <w:gridCol w:w="589"/>
        <w:gridCol w:w="402"/>
        <w:gridCol w:w="402"/>
        <w:gridCol w:w="402"/>
        <w:gridCol w:w="402"/>
        <w:gridCol w:w="384"/>
        <w:gridCol w:w="598"/>
      </w:tblGrid>
      <w:tr>
        <w:tblPrEx>
          <w:tblLayout w:type="fixed"/>
          <w:tblCellMar>
            <w:top w:w="0" w:type="dxa"/>
            <w:left w:w="0" w:type="dxa"/>
            <w:bottom w:w="0" w:type="dxa"/>
            <w:right w:w="0" w:type="dxa"/>
          </w:tblCellMar>
        </w:tblPrEx>
        <w:trPr>
          <w:trHeight w:val="357" w:hRule="atLeast"/>
        </w:trPr>
        <w:tc>
          <w:tcPr>
            <w:tcW w:w="101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课类</w:t>
            </w:r>
          </w:p>
        </w:tc>
        <w:tc>
          <w:tcPr>
            <w:tcW w:w="420" w:type="dxa"/>
            <w:vMerge w:val="restart"/>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序号</w:t>
            </w:r>
          </w:p>
        </w:tc>
        <w:tc>
          <w:tcPr>
            <w:tcW w:w="1596"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课程名称</w:t>
            </w:r>
          </w:p>
        </w:tc>
        <w:tc>
          <w:tcPr>
            <w:tcW w:w="958"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课程代码</w:t>
            </w:r>
          </w:p>
        </w:tc>
        <w:tc>
          <w:tcPr>
            <w:tcW w:w="638"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实践周数</w:t>
            </w:r>
          </w:p>
        </w:tc>
        <w:tc>
          <w:tcPr>
            <w:tcW w:w="105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学时</w:t>
            </w:r>
          </w:p>
        </w:tc>
        <w:tc>
          <w:tcPr>
            <w:tcW w:w="589"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学分</w:t>
            </w:r>
          </w:p>
        </w:tc>
        <w:tc>
          <w:tcPr>
            <w:tcW w:w="2590" w:type="dxa"/>
            <w:gridSpan w:val="6"/>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学年及学期实践周数</w:t>
            </w:r>
          </w:p>
        </w:tc>
      </w:tr>
      <w:tr>
        <w:tblPrEx>
          <w:tblLayout w:type="fixed"/>
          <w:tblCellMar>
            <w:top w:w="0" w:type="dxa"/>
            <w:left w:w="0" w:type="dxa"/>
            <w:bottom w:w="0" w:type="dxa"/>
            <w:right w:w="0" w:type="dxa"/>
          </w:tblCellMar>
        </w:tblPrEx>
        <w:trPr>
          <w:trHeight w:val="357" w:hRule="atLeast"/>
        </w:trPr>
        <w:tc>
          <w:tcPr>
            <w:tcW w:w="10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20" w:type="dxa"/>
            <w:vMerge w:val="continue"/>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596"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58"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8"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05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804" w:type="dxa"/>
            <w:gridSpan w:val="2"/>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一</w:t>
            </w:r>
          </w:p>
        </w:tc>
        <w:tc>
          <w:tcPr>
            <w:tcW w:w="804" w:type="dxa"/>
            <w:gridSpan w:val="2"/>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二</w:t>
            </w:r>
          </w:p>
        </w:tc>
        <w:tc>
          <w:tcPr>
            <w:tcW w:w="982" w:type="dxa"/>
            <w:gridSpan w:val="2"/>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三</w:t>
            </w:r>
          </w:p>
        </w:tc>
      </w:tr>
      <w:tr>
        <w:tblPrEx>
          <w:tblLayout w:type="fixed"/>
          <w:tblCellMar>
            <w:top w:w="0" w:type="dxa"/>
            <w:left w:w="0" w:type="dxa"/>
            <w:bottom w:w="0" w:type="dxa"/>
            <w:right w:w="0" w:type="dxa"/>
          </w:tblCellMar>
        </w:tblPrEx>
        <w:trPr>
          <w:trHeight w:val="357" w:hRule="atLeast"/>
        </w:trPr>
        <w:tc>
          <w:tcPr>
            <w:tcW w:w="10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20" w:type="dxa"/>
            <w:vMerge w:val="continue"/>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596"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958"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638"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105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8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w:t>
            </w: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r>
      <w:tr>
        <w:tblPrEx>
          <w:tblLayout w:type="fixed"/>
          <w:tblCellMar>
            <w:top w:w="0" w:type="dxa"/>
            <w:left w:w="0" w:type="dxa"/>
            <w:bottom w:w="0" w:type="dxa"/>
            <w:right w:w="0" w:type="dxa"/>
          </w:tblCellMar>
        </w:tblPrEx>
        <w:trPr>
          <w:trHeight w:val="546" w:hRule="atLeast"/>
        </w:trPr>
        <w:tc>
          <w:tcPr>
            <w:tcW w:w="1017"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校内技能专周实训</w:t>
            </w: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场馆经营模拟实训</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3670411023</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26</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bottom"/>
          </w:tcPr>
          <w:p>
            <w:pPr>
              <w:rPr>
                <w:rFonts w:asciiTheme="minorEastAsia" w:hAnsiTheme="minorEastAsia" w:eastAsiaTheme="minorEastAsia" w:cstheme="minorEastAsia"/>
                <w:color w:val="auto"/>
                <w:sz w:val="18"/>
                <w:szCs w:val="18"/>
              </w:rPr>
            </w:pP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1240" w:hRule="atLeast"/>
        </w:trPr>
        <w:tc>
          <w:tcPr>
            <w:tcW w:w="10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电竞项目实训</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3670411024</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3670411025</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3670411026</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3670411027</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3670411028</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130</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1009" w:hRule="atLeast"/>
        </w:trPr>
        <w:tc>
          <w:tcPr>
            <w:tcW w:w="10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赛事运营实训</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3670411029</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3670411030</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3670411031</w:t>
            </w:r>
            <w:r>
              <w:rPr>
                <w:rFonts w:hint="eastAsia" w:asciiTheme="minorEastAsia" w:hAnsiTheme="minorEastAsia" w:eastAsiaTheme="minorEastAsia" w:cstheme="minorEastAsia"/>
                <w:color w:val="auto"/>
                <w:kern w:val="0"/>
                <w:sz w:val="18"/>
                <w:szCs w:val="18"/>
              </w:rPr>
              <w:br w:type="textWrapping"/>
            </w:r>
            <w:r>
              <w:rPr>
                <w:rFonts w:hint="eastAsia" w:asciiTheme="minorEastAsia" w:hAnsiTheme="minorEastAsia" w:eastAsiaTheme="minorEastAsia" w:cstheme="minorEastAsia"/>
                <w:color w:val="auto"/>
                <w:kern w:val="0"/>
                <w:sz w:val="18"/>
                <w:szCs w:val="18"/>
              </w:rPr>
              <w:t>3670411032</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8</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208</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8</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w:t>
            </w: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398" w:hRule="atLeast"/>
        </w:trPr>
        <w:tc>
          <w:tcPr>
            <w:tcW w:w="10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礼仪实训</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3670411033</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26</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w:t>
            </w: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546" w:hRule="atLeast"/>
        </w:trPr>
        <w:tc>
          <w:tcPr>
            <w:tcW w:w="1017"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多岗位综合实训</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3670411034</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78</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w:t>
            </w: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r>
      <w:tr>
        <w:tblPrEx>
          <w:tblLayout w:type="fixed"/>
          <w:tblCellMar>
            <w:top w:w="0" w:type="dxa"/>
            <w:left w:w="0" w:type="dxa"/>
            <w:bottom w:w="0" w:type="dxa"/>
            <w:right w:w="0" w:type="dxa"/>
          </w:tblCellMar>
        </w:tblPrEx>
        <w:trPr>
          <w:trHeight w:val="503" w:hRule="atLeast"/>
        </w:trPr>
        <w:tc>
          <w:tcPr>
            <w:tcW w:w="44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毕业综合实践</w:t>
            </w:r>
          </w:p>
        </w:tc>
        <w:tc>
          <w:tcPr>
            <w:tcW w:w="5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顶岗实习</w:t>
            </w: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实习实训</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3670411035</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18</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540</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18</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18</w:t>
            </w:r>
          </w:p>
        </w:tc>
      </w:tr>
      <w:tr>
        <w:tblPrEx>
          <w:tblLayout w:type="fixed"/>
          <w:tblCellMar>
            <w:top w:w="0" w:type="dxa"/>
            <w:left w:w="0" w:type="dxa"/>
            <w:bottom w:w="0" w:type="dxa"/>
            <w:right w:w="0" w:type="dxa"/>
          </w:tblCellMar>
        </w:tblPrEx>
        <w:trPr>
          <w:trHeight w:val="965" w:hRule="atLeast"/>
        </w:trPr>
        <w:tc>
          <w:tcPr>
            <w:tcW w:w="44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毕业设计（论文）</w:t>
            </w:r>
          </w:p>
        </w:tc>
        <w:tc>
          <w:tcPr>
            <w:tcW w:w="420"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7</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毕业论文</w:t>
            </w: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3670411036</w:t>
            </w: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（180）</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color w:val="auto"/>
                <w:sz w:val="18"/>
                <w:szCs w:val="18"/>
              </w:rPr>
            </w:pP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（6）</w:t>
            </w:r>
          </w:p>
        </w:tc>
      </w:tr>
      <w:tr>
        <w:tblPrEx>
          <w:tblLayout w:type="fixed"/>
          <w:tblCellMar>
            <w:top w:w="0" w:type="dxa"/>
            <w:left w:w="0" w:type="dxa"/>
            <w:bottom w:w="0" w:type="dxa"/>
            <w:right w:w="0" w:type="dxa"/>
          </w:tblCellMar>
        </w:tblPrEx>
        <w:trPr>
          <w:trHeight w:val="533" w:hRule="atLeast"/>
        </w:trPr>
        <w:tc>
          <w:tcPr>
            <w:tcW w:w="1437" w:type="dxa"/>
            <w:gridSpan w:val="3"/>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i/>
                <w:color w:val="auto"/>
                <w:sz w:val="18"/>
                <w:szCs w:val="18"/>
              </w:rPr>
            </w:pPr>
            <w:r>
              <w:rPr>
                <w:rFonts w:hint="eastAsia" w:asciiTheme="minorEastAsia" w:hAnsiTheme="minorEastAsia" w:eastAsiaTheme="minorEastAsia" w:cstheme="minorEastAsia"/>
                <w:i/>
                <w:color w:val="auto"/>
                <w:kern w:val="0"/>
                <w:sz w:val="18"/>
                <w:szCs w:val="18"/>
              </w:rPr>
              <w:t>学时/学分/实践周数合计</w:t>
            </w:r>
          </w:p>
        </w:tc>
        <w:tc>
          <w:tcPr>
            <w:tcW w:w="159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rPr>
                <w:rFonts w:asciiTheme="minorEastAsia" w:hAnsiTheme="minorEastAsia" w:eastAsiaTheme="minorEastAsia" w:cstheme="minorEastAsia"/>
                <w:i/>
                <w:color w:val="auto"/>
                <w:sz w:val="18"/>
                <w:szCs w:val="18"/>
              </w:rPr>
            </w:pPr>
          </w:p>
        </w:tc>
        <w:tc>
          <w:tcPr>
            <w:tcW w:w="95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rPr>
                <w:rFonts w:asciiTheme="minorEastAsia" w:hAnsiTheme="minorEastAsia" w:eastAsiaTheme="minorEastAsia" w:cstheme="minorEastAsia"/>
                <w:i/>
                <w:color w:val="auto"/>
                <w:sz w:val="18"/>
                <w:szCs w:val="18"/>
              </w:rPr>
            </w:pPr>
          </w:p>
        </w:tc>
        <w:tc>
          <w:tcPr>
            <w:tcW w:w="63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36（6）</w:t>
            </w:r>
          </w:p>
        </w:tc>
        <w:tc>
          <w:tcPr>
            <w:tcW w:w="1052" w:type="dxa"/>
            <w:tcBorders>
              <w:top w:val="single" w:color="000000" w:sz="12" w:space="0"/>
              <w:left w:val="single" w:color="000000" w:sz="12" w:space="0"/>
              <w:bottom w:val="single" w:color="000000" w:sz="12" w:space="0"/>
              <w:right w:val="single" w:color="000000" w:sz="12" w:space="0"/>
            </w:tcBorders>
            <w:shd w:val="clear" w:color="auto" w:fill="auto"/>
            <w:noWrap/>
            <w:tcMar>
              <w:top w:w="12" w:type="dxa"/>
              <w:left w:w="12" w:type="dxa"/>
              <w:right w:w="12" w:type="dxa"/>
            </w:tcMar>
            <w:vAlign w:val="center"/>
          </w:tcPr>
          <w:p>
            <w:pPr>
              <w:widowControl/>
              <w:jc w:val="center"/>
              <w:textAlignment w:val="bottom"/>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1008（180）</w:t>
            </w:r>
          </w:p>
        </w:tc>
        <w:tc>
          <w:tcPr>
            <w:tcW w:w="589"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49（6）</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2+2*</w:t>
            </w:r>
          </w:p>
        </w:tc>
        <w:tc>
          <w:tcPr>
            <w:tcW w:w="40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2+2*</w:t>
            </w:r>
          </w:p>
        </w:tc>
        <w:tc>
          <w:tcPr>
            <w:tcW w:w="384"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4</w:t>
            </w:r>
          </w:p>
        </w:tc>
        <w:tc>
          <w:tcPr>
            <w:tcW w:w="598"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widowControl/>
              <w:jc w:val="center"/>
              <w:textAlignment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18（6）</w:t>
            </w:r>
          </w:p>
        </w:tc>
      </w:tr>
    </w:tbl>
    <w:p>
      <w:pPr>
        <w:tabs>
          <w:tab w:val="left" w:pos="2625"/>
        </w:tabs>
        <w:rPr>
          <w:rFonts w:asciiTheme="minorEastAsia" w:hAnsiTheme="minorEastAsia" w:eastAsiaTheme="minorEastAsia" w:cstheme="minorEastAsia"/>
          <w:color w:val="auto"/>
        </w:rPr>
      </w:pPr>
    </w:p>
    <w:p>
      <w:pPr>
        <w:tabs>
          <w:tab w:val="left" w:pos="2625"/>
        </w:tabs>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备注：若为打散实训可在数字后加“*”，如2*表示总课时2周打散执行，不带符号的表示实践周数。实训周期间的公共基础课程各专任进行调课</w:t>
      </w:r>
    </w:p>
    <w:p>
      <w:pPr>
        <w:tabs>
          <w:tab w:val="left" w:pos="2625"/>
        </w:tabs>
        <w:spacing w:line="360" w:lineRule="auto"/>
        <w:ind w:firstLine="211" w:firstLineChars="100"/>
        <w:rPr>
          <w:rFonts w:asciiTheme="minorEastAsia" w:hAnsiTheme="minorEastAsia" w:eastAsiaTheme="minorEastAsia" w:cstheme="minorEastAsia"/>
          <w:b/>
          <w:bCs/>
          <w:color w:val="auto"/>
        </w:rPr>
      </w:pPr>
    </w:p>
    <w:p>
      <w:pPr>
        <w:tabs>
          <w:tab w:val="left" w:pos="2625"/>
        </w:tabs>
        <w:spacing w:line="360" w:lineRule="auto"/>
        <w:ind w:firstLine="211" w:firstLineChars="10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（三）电子竞技运动与管理专业集中实践环节课程教学主要内容与要求</w:t>
      </w:r>
    </w:p>
    <w:tbl>
      <w:tblPr>
        <w:tblStyle w:val="15"/>
        <w:tblpPr w:leftFromText="180" w:rightFromText="180" w:vertAnchor="text" w:horzAnchor="page" w:tblpX="1771" w:tblpY="40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04"/>
        <w:gridCol w:w="939"/>
        <w:gridCol w:w="3381"/>
        <w:gridCol w:w="599"/>
        <w:gridCol w:w="664"/>
        <w:gridCol w:w="101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43" w:type="dxa"/>
            <w:vAlign w:val="center"/>
          </w:tcPr>
          <w:p>
            <w:pPr>
              <w:widowControl/>
              <w:jc w:val="center"/>
              <w:rPr>
                <w:rFonts w:asciiTheme="minorEastAsia" w:hAnsiTheme="minorEastAsia" w:eastAsiaTheme="minorEastAsia" w:cstheme="minorEastAsia"/>
                <w:color w:val="auto"/>
                <w:kern w:val="0"/>
                <w:sz w:val="18"/>
                <w:szCs w:val="18"/>
              </w:rPr>
            </w:pPr>
            <w:bookmarkStart w:id="10" w:name="_Hlk11161214"/>
            <w:r>
              <w:rPr>
                <w:rFonts w:hint="eastAsia" w:asciiTheme="minorEastAsia" w:hAnsiTheme="minorEastAsia" w:eastAsiaTheme="minorEastAsia" w:cstheme="minorEastAsia"/>
                <w:color w:val="auto"/>
                <w:kern w:val="0"/>
                <w:sz w:val="18"/>
                <w:szCs w:val="18"/>
              </w:rPr>
              <w:t>序号</w:t>
            </w:r>
          </w:p>
        </w:tc>
        <w:tc>
          <w:tcPr>
            <w:tcW w:w="80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课程名称</w:t>
            </w:r>
          </w:p>
        </w:tc>
        <w:tc>
          <w:tcPr>
            <w:tcW w:w="93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纲要　</w:t>
            </w:r>
          </w:p>
        </w:tc>
        <w:tc>
          <w:tcPr>
            <w:tcW w:w="3381"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内  容  与  要  求</w:t>
            </w:r>
          </w:p>
        </w:tc>
        <w:tc>
          <w:tcPr>
            <w:tcW w:w="59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学期</w:t>
            </w:r>
          </w:p>
        </w:tc>
        <w:tc>
          <w:tcPr>
            <w:tcW w:w="66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学时</w:t>
            </w:r>
          </w:p>
        </w:tc>
        <w:tc>
          <w:tcPr>
            <w:tcW w:w="1015"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地点</w:t>
            </w:r>
          </w:p>
        </w:tc>
        <w:tc>
          <w:tcPr>
            <w:tcW w:w="1015"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考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43"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w:t>
            </w:r>
          </w:p>
        </w:tc>
        <w:tc>
          <w:tcPr>
            <w:tcW w:w="804" w:type="dxa"/>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场馆经营模拟实训</w:t>
            </w:r>
          </w:p>
        </w:tc>
        <w:tc>
          <w:tcPr>
            <w:tcW w:w="939"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岗位模拟</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突发事件</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活动现场</w:t>
            </w:r>
          </w:p>
        </w:tc>
        <w:tc>
          <w:tcPr>
            <w:tcW w:w="3381" w:type="dxa"/>
            <w:vAlign w:val="center"/>
          </w:tcPr>
          <w:p>
            <w:pPr>
              <w:spacing w:line="240" w:lineRule="exac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根据实体电竞馆运营情况，分设不同岗位不同情况对学生进行实操模拟，重点考核学生在过程中对岗位的理解和处理方式，考核学生的应变和沟通能力。</w:t>
            </w:r>
          </w:p>
        </w:tc>
        <w:tc>
          <w:tcPr>
            <w:tcW w:w="59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w:t>
            </w:r>
          </w:p>
        </w:tc>
        <w:tc>
          <w:tcPr>
            <w:tcW w:w="66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26</w:t>
            </w:r>
          </w:p>
        </w:tc>
        <w:tc>
          <w:tcPr>
            <w:tcW w:w="1015" w:type="dxa"/>
            <w:vAlign w:val="center"/>
          </w:tcPr>
          <w:p>
            <w:pPr>
              <w:widowControl/>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实训室</w:t>
            </w:r>
          </w:p>
        </w:tc>
        <w:tc>
          <w:tcPr>
            <w:tcW w:w="1015"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过程+项目考核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43"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w:t>
            </w:r>
          </w:p>
        </w:tc>
        <w:tc>
          <w:tcPr>
            <w:tcW w:w="804"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电竞项目实训</w:t>
            </w:r>
          </w:p>
        </w:tc>
        <w:tc>
          <w:tcPr>
            <w:tcW w:w="939" w:type="dxa"/>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数据分析</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战术分析</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团队配合</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专业术语</w:t>
            </w:r>
          </w:p>
        </w:tc>
        <w:tc>
          <w:tcPr>
            <w:tcW w:w="3381" w:type="dxa"/>
            <w:vAlign w:val="center"/>
          </w:tcPr>
          <w:p>
            <w:pPr>
              <w:spacing w:line="240" w:lineRule="exact"/>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每学期针对当前核心电竞游戏项目实操练习，通过实战，复盘，分析，解读等真正让学生了解电竞比赛项目的细节，掌握解说及赛事运营必须掌握的游戏内核。</w:t>
            </w:r>
          </w:p>
        </w:tc>
        <w:tc>
          <w:tcPr>
            <w:tcW w:w="59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1-5</w:t>
            </w:r>
          </w:p>
        </w:tc>
        <w:tc>
          <w:tcPr>
            <w:tcW w:w="66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130</w:t>
            </w:r>
          </w:p>
        </w:tc>
        <w:tc>
          <w:tcPr>
            <w:tcW w:w="1015" w:type="dxa"/>
            <w:vAlign w:val="center"/>
          </w:tcPr>
          <w:p>
            <w:pPr>
              <w:widowControl/>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教室、实训室</w:t>
            </w:r>
          </w:p>
        </w:tc>
        <w:tc>
          <w:tcPr>
            <w:tcW w:w="1015" w:type="dxa"/>
            <w:vAlign w:val="center"/>
          </w:tcPr>
          <w:p>
            <w:pPr>
              <w:widowControl/>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校内形成性评价+总结性评价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43"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3</w:t>
            </w:r>
          </w:p>
        </w:tc>
        <w:tc>
          <w:tcPr>
            <w:tcW w:w="804" w:type="dxa"/>
            <w:vAlign w:val="center"/>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赛事运营实训</w:t>
            </w:r>
          </w:p>
        </w:tc>
        <w:tc>
          <w:tcPr>
            <w:tcW w:w="939" w:type="dxa"/>
          </w:tcPr>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前期策划</w:t>
            </w:r>
          </w:p>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活动招商</w:t>
            </w:r>
          </w:p>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现场秩序</w:t>
            </w:r>
          </w:p>
          <w:p>
            <w:pPr>
              <w:spacing w:line="240" w:lineRule="exact"/>
              <w:jc w:val="left"/>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结案曝光</w:t>
            </w:r>
          </w:p>
        </w:tc>
        <w:tc>
          <w:tcPr>
            <w:tcW w:w="3381" w:type="dxa"/>
            <w:vAlign w:val="center"/>
          </w:tcPr>
          <w:p>
            <w:pPr>
              <w:spacing w:line="240" w:lineRule="exac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由高年级学生带新生进行一对一组队，完成真正的电竞赛事活动完整过程比赛，过程中根据学生的不同表现</w:t>
            </w:r>
          </w:p>
        </w:tc>
        <w:tc>
          <w:tcPr>
            <w:tcW w:w="59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1-4</w:t>
            </w:r>
          </w:p>
        </w:tc>
        <w:tc>
          <w:tcPr>
            <w:tcW w:w="66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208</w:t>
            </w:r>
          </w:p>
        </w:tc>
        <w:tc>
          <w:tcPr>
            <w:tcW w:w="1015"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实训室、海选点、决赛点</w:t>
            </w:r>
          </w:p>
        </w:tc>
        <w:tc>
          <w:tcPr>
            <w:tcW w:w="1015"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过程+项目考核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43"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w:t>
            </w:r>
          </w:p>
        </w:tc>
        <w:tc>
          <w:tcPr>
            <w:tcW w:w="804"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多岗位综合实训</w:t>
            </w:r>
          </w:p>
        </w:tc>
        <w:tc>
          <w:tcPr>
            <w:tcW w:w="939" w:type="dxa"/>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场馆运营</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赛事策划</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主持解说</w:t>
            </w:r>
          </w:p>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赛事运营</w:t>
            </w:r>
          </w:p>
        </w:tc>
        <w:tc>
          <w:tcPr>
            <w:tcW w:w="3381" w:type="dxa"/>
            <w:vAlign w:val="center"/>
          </w:tcPr>
          <w:p>
            <w:pPr>
              <w:spacing w:line="240" w:lineRule="exact"/>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通过一次完整的不同公司，不同板块针对同一赛事让参与同学在仿真企业环境中扮演不同角色，体验不同岗位职能进行工作的实践训练，核心锻炼学生的配合和沟通能力。</w:t>
            </w:r>
          </w:p>
        </w:tc>
        <w:tc>
          <w:tcPr>
            <w:tcW w:w="59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w:t>
            </w:r>
          </w:p>
        </w:tc>
        <w:tc>
          <w:tcPr>
            <w:tcW w:w="66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78</w:t>
            </w:r>
          </w:p>
        </w:tc>
        <w:tc>
          <w:tcPr>
            <w:tcW w:w="1015" w:type="dxa"/>
            <w:vAlign w:val="center"/>
          </w:tcPr>
          <w:p>
            <w:pPr>
              <w:widowControl/>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实训室、校内运动馆、三明电竞馆</w:t>
            </w:r>
          </w:p>
        </w:tc>
        <w:tc>
          <w:tcPr>
            <w:tcW w:w="1015" w:type="dxa"/>
            <w:vAlign w:val="center"/>
          </w:tcPr>
          <w:p>
            <w:pPr>
              <w:widowControl/>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校内形成性评价+总结性评价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643"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w:t>
            </w:r>
          </w:p>
        </w:tc>
        <w:tc>
          <w:tcPr>
            <w:tcW w:w="80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顶岗实习</w:t>
            </w:r>
          </w:p>
        </w:tc>
        <w:tc>
          <w:tcPr>
            <w:tcW w:w="93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　</w:t>
            </w:r>
          </w:p>
        </w:tc>
        <w:tc>
          <w:tcPr>
            <w:tcW w:w="3381" w:type="dxa"/>
            <w:vAlign w:val="center"/>
          </w:tcPr>
          <w:p>
            <w:pPr>
              <w:widowControl/>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参与一线企业从事具体岗位操作</w:t>
            </w:r>
          </w:p>
        </w:tc>
        <w:tc>
          <w:tcPr>
            <w:tcW w:w="599"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6</w:t>
            </w:r>
          </w:p>
        </w:tc>
        <w:tc>
          <w:tcPr>
            <w:tcW w:w="664"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540</w:t>
            </w:r>
          </w:p>
        </w:tc>
        <w:tc>
          <w:tcPr>
            <w:tcW w:w="1015" w:type="dxa"/>
            <w:vAlign w:val="center"/>
          </w:tcPr>
          <w:p>
            <w:pPr>
              <w:widowControl/>
              <w:jc w:val="cente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电竞公司</w:t>
            </w:r>
          </w:p>
        </w:tc>
        <w:tc>
          <w:tcPr>
            <w:tcW w:w="1015" w:type="dxa"/>
            <w:vAlign w:val="center"/>
          </w:tcPr>
          <w:p>
            <w:pPr>
              <w:widowControl/>
              <w:jc w:val="left"/>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校内校外考核相结合</w:t>
            </w:r>
          </w:p>
        </w:tc>
      </w:tr>
      <w:bookmarkEnd w:id="10"/>
    </w:tbl>
    <w:p>
      <w:pPr>
        <w:spacing w:line="360" w:lineRule="auto"/>
        <w:ind w:firstLine="315" w:firstLineChars="150"/>
        <w:rPr>
          <w:rFonts w:asciiTheme="minorEastAsia" w:hAnsiTheme="minorEastAsia" w:eastAsiaTheme="minorEastAsia" w:cstheme="minorEastAsia"/>
          <w:color w:val="auto"/>
          <w:kern w:val="0"/>
        </w:rPr>
      </w:pPr>
    </w:p>
    <w:tbl>
      <w:tblPr>
        <w:tblStyle w:val="15"/>
        <w:tblpPr w:leftFromText="180" w:rightFromText="180" w:vertAnchor="text" w:horzAnchor="page" w:tblpX="1811" w:tblpY="406"/>
        <w:tblOverlap w:val="never"/>
        <w:tblW w:w="8900" w:type="dxa"/>
        <w:tblInd w:w="0" w:type="dxa"/>
        <w:tblLayout w:type="fixed"/>
        <w:tblCellMar>
          <w:top w:w="0" w:type="dxa"/>
          <w:left w:w="0" w:type="dxa"/>
          <w:bottom w:w="0" w:type="dxa"/>
          <w:right w:w="0" w:type="dxa"/>
        </w:tblCellMar>
      </w:tblPr>
      <w:tblGrid>
        <w:gridCol w:w="2318"/>
        <w:gridCol w:w="1004"/>
        <w:gridCol w:w="1004"/>
        <w:gridCol w:w="1264"/>
        <w:gridCol w:w="1004"/>
        <w:gridCol w:w="2306"/>
      </w:tblGrid>
      <w:tr>
        <w:tblPrEx>
          <w:tblLayout w:type="fixed"/>
          <w:tblCellMar>
            <w:top w:w="0" w:type="dxa"/>
            <w:left w:w="0" w:type="dxa"/>
            <w:bottom w:w="0" w:type="dxa"/>
            <w:right w:w="0" w:type="dxa"/>
          </w:tblCellMar>
        </w:tblPrEx>
        <w:trPr>
          <w:trHeight w:val="301" w:hRule="atLeast"/>
        </w:trPr>
        <w:tc>
          <w:tcPr>
            <w:tcW w:w="2318" w:type="dxa"/>
            <w:vMerge w:val="restart"/>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课程类别</w:t>
            </w:r>
          </w:p>
        </w:tc>
        <w:tc>
          <w:tcPr>
            <w:tcW w:w="3272" w:type="dxa"/>
            <w:gridSpan w:val="3"/>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学时数</w:t>
            </w:r>
          </w:p>
        </w:tc>
        <w:tc>
          <w:tcPr>
            <w:tcW w:w="1004"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学分数</w:t>
            </w:r>
          </w:p>
        </w:tc>
        <w:tc>
          <w:tcPr>
            <w:tcW w:w="2306"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学时数比例</w:t>
            </w:r>
          </w:p>
        </w:tc>
      </w:tr>
      <w:tr>
        <w:tblPrEx>
          <w:tblLayout w:type="fixed"/>
          <w:tblCellMar>
            <w:top w:w="0" w:type="dxa"/>
            <w:left w:w="0" w:type="dxa"/>
            <w:bottom w:w="0" w:type="dxa"/>
            <w:right w:w="0" w:type="dxa"/>
          </w:tblCellMar>
        </w:tblPrEx>
        <w:trPr>
          <w:trHeight w:val="312" w:hRule="atLeast"/>
        </w:trPr>
        <w:tc>
          <w:tcPr>
            <w:tcW w:w="23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1004"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总学时</w:t>
            </w:r>
          </w:p>
        </w:tc>
        <w:tc>
          <w:tcPr>
            <w:tcW w:w="1004"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理论学时</w:t>
            </w:r>
          </w:p>
        </w:tc>
        <w:tc>
          <w:tcPr>
            <w:tcW w:w="1264"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实践学时</w:t>
            </w:r>
          </w:p>
        </w:tc>
        <w:tc>
          <w:tcPr>
            <w:tcW w:w="100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2306"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r>
      <w:tr>
        <w:tblPrEx>
          <w:tblLayout w:type="fixed"/>
          <w:tblCellMar>
            <w:top w:w="0" w:type="dxa"/>
            <w:left w:w="0" w:type="dxa"/>
            <w:bottom w:w="0" w:type="dxa"/>
            <w:right w:w="0" w:type="dxa"/>
          </w:tblCellMar>
        </w:tblPrEx>
        <w:trPr>
          <w:trHeight w:val="332" w:hRule="atLeast"/>
        </w:trPr>
        <w:tc>
          <w:tcPr>
            <w:tcW w:w="2318" w:type="dxa"/>
            <w:vMerge w:val="continue"/>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1004"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1004"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1264"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100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c>
          <w:tcPr>
            <w:tcW w:w="2306"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宋体" w:hAnsi="宋体" w:cs="宋体"/>
                <w:color w:val="auto"/>
                <w:sz w:val="18"/>
                <w:szCs w:val="18"/>
              </w:rPr>
            </w:pPr>
          </w:p>
        </w:tc>
      </w:tr>
      <w:tr>
        <w:tblPrEx>
          <w:tblLayout w:type="fixed"/>
          <w:tblCellMar>
            <w:top w:w="0" w:type="dxa"/>
            <w:left w:w="0" w:type="dxa"/>
            <w:bottom w:w="0" w:type="dxa"/>
            <w:right w:w="0" w:type="dxa"/>
          </w:tblCellMar>
        </w:tblPrEx>
        <w:trPr>
          <w:trHeight w:val="275" w:hRule="atLeast"/>
        </w:trPr>
        <w:tc>
          <w:tcPr>
            <w:tcW w:w="231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公共基础课（含课程超市）</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819</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481</w:t>
            </w:r>
          </w:p>
        </w:tc>
        <w:tc>
          <w:tcPr>
            <w:tcW w:w="12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338</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46.5</w:t>
            </w:r>
          </w:p>
        </w:tc>
        <w:tc>
          <w:tcPr>
            <w:tcW w:w="23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29.28%</w:t>
            </w:r>
          </w:p>
        </w:tc>
      </w:tr>
      <w:tr>
        <w:tblPrEx>
          <w:tblLayout w:type="fixed"/>
          <w:tblCellMar>
            <w:top w:w="0" w:type="dxa"/>
            <w:left w:w="0" w:type="dxa"/>
            <w:bottom w:w="0" w:type="dxa"/>
            <w:right w:w="0" w:type="dxa"/>
          </w:tblCellMar>
        </w:tblPrEx>
        <w:trPr>
          <w:trHeight w:val="275" w:hRule="atLeast"/>
        </w:trPr>
        <w:tc>
          <w:tcPr>
            <w:tcW w:w="231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职业技术课</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748</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550</w:t>
            </w:r>
          </w:p>
        </w:tc>
        <w:tc>
          <w:tcPr>
            <w:tcW w:w="12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198</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43</w:t>
            </w:r>
          </w:p>
        </w:tc>
        <w:tc>
          <w:tcPr>
            <w:tcW w:w="23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26.74%</w:t>
            </w:r>
          </w:p>
        </w:tc>
      </w:tr>
      <w:tr>
        <w:tblPrEx>
          <w:tblLayout w:type="fixed"/>
          <w:tblCellMar>
            <w:top w:w="0" w:type="dxa"/>
            <w:left w:w="0" w:type="dxa"/>
            <w:bottom w:w="0" w:type="dxa"/>
            <w:right w:w="0" w:type="dxa"/>
          </w:tblCellMar>
        </w:tblPrEx>
        <w:trPr>
          <w:trHeight w:val="275" w:hRule="atLeast"/>
        </w:trPr>
        <w:tc>
          <w:tcPr>
            <w:tcW w:w="231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选修课（含课程超市）</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318</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154</w:t>
            </w:r>
          </w:p>
        </w:tc>
        <w:tc>
          <w:tcPr>
            <w:tcW w:w="12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164</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19.5</w:t>
            </w:r>
          </w:p>
        </w:tc>
        <w:tc>
          <w:tcPr>
            <w:tcW w:w="23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11.37%</w:t>
            </w:r>
          </w:p>
        </w:tc>
      </w:tr>
      <w:tr>
        <w:tblPrEx>
          <w:tblLayout w:type="fixed"/>
          <w:tblCellMar>
            <w:top w:w="0" w:type="dxa"/>
            <w:left w:w="0" w:type="dxa"/>
            <w:bottom w:w="0" w:type="dxa"/>
            <w:right w:w="0" w:type="dxa"/>
          </w:tblCellMar>
        </w:tblPrEx>
        <w:trPr>
          <w:trHeight w:val="275" w:hRule="atLeast"/>
        </w:trPr>
        <w:tc>
          <w:tcPr>
            <w:tcW w:w="231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集中实践环节</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1008</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12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1008</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36</w:t>
            </w:r>
          </w:p>
        </w:tc>
        <w:tc>
          <w:tcPr>
            <w:tcW w:w="23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36.04%</w:t>
            </w:r>
          </w:p>
        </w:tc>
      </w:tr>
      <w:tr>
        <w:tblPrEx>
          <w:tblLayout w:type="fixed"/>
          <w:tblCellMar>
            <w:top w:w="0" w:type="dxa"/>
            <w:left w:w="0" w:type="dxa"/>
            <w:bottom w:w="0" w:type="dxa"/>
            <w:right w:w="0" w:type="dxa"/>
          </w:tblCellMar>
        </w:tblPrEx>
        <w:trPr>
          <w:trHeight w:val="296" w:hRule="atLeast"/>
        </w:trPr>
        <w:tc>
          <w:tcPr>
            <w:tcW w:w="2318"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总 计</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2797</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1141</w:t>
            </w:r>
          </w:p>
        </w:tc>
        <w:tc>
          <w:tcPr>
            <w:tcW w:w="12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1622</w:t>
            </w:r>
          </w:p>
        </w:tc>
        <w:tc>
          <w:tcPr>
            <w:tcW w:w="100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139</w:t>
            </w:r>
          </w:p>
        </w:tc>
        <w:tc>
          <w:tcPr>
            <w:tcW w:w="230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100.00%</w:t>
            </w:r>
          </w:p>
        </w:tc>
      </w:tr>
    </w:tbl>
    <w:p>
      <w:pPr>
        <w:numPr>
          <w:ilvl w:val="0"/>
          <w:numId w:val="1"/>
        </w:numPr>
        <w:spacing w:line="360" w:lineRule="auto"/>
        <w:ind w:firstLine="422" w:firstLineChars="200"/>
        <w:rPr>
          <w:rFonts w:asciiTheme="minorEastAsia" w:hAnsiTheme="minorEastAsia" w:eastAsiaTheme="minorEastAsia" w:cstheme="minorEastAsia"/>
          <w:b/>
          <w:bCs/>
          <w:color w:val="auto"/>
          <w:kern w:val="0"/>
        </w:rPr>
      </w:pPr>
      <w:r>
        <w:rPr>
          <w:rFonts w:hint="eastAsia" w:asciiTheme="minorEastAsia" w:hAnsiTheme="minorEastAsia" w:eastAsiaTheme="minorEastAsia" w:cstheme="minorEastAsia"/>
          <w:b/>
          <w:bCs/>
          <w:color w:val="auto"/>
          <w:kern w:val="0"/>
        </w:rPr>
        <w:t>各类课程学时数分配表</w:t>
      </w:r>
    </w:p>
    <w:p>
      <w:pPr>
        <w:spacing w:line="360" w:lineRule="auto"/>
        <w:ind w:left="420" w:leftChars="200"/>
        <w:rPr>
          <w:rFonts w:asciiTheme="minorEastAsia" w:hAnsiTheme="minorEastAsia" w:eastAsiaTheme="minorEastAsia" w:cstheme="minorEastAsia"/>
          <w:b/>
          <w:bCs/>
          <w:color w:val="auto"/>
          <w:kern w:val="0"/>
        </w:rPr>
      </w:pPr>
    </w:p>
    <w:p>
      <w:pPr>
        <w:spacing w:line="240" w:lineRule="exact"/>
        <w:jc w:val="center"/>
        <w:rPr>
          <w:rFonts w:asciiTheme="minorEastAsia" w:hAnsiTheme="minorEastAsia" w:eastAsiaTheme="minorEastAsia" w:cstheme="minorEastAsia"/>
          <w:color w:val="auto"/>
        </w:rPr>
      </w:pPr>
    </w:p>
    <w:p>
      <w:pPr>
        <w:spacing w:line="360" w:lineRule="auto"/>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注：总课时共计</w:t>
      </w:r>
      <w:r>
        <w:rPr>
          <w:rFonts w:hint="eastAsia" w:asciiTheme="minorEastAsia" w:hAnsiTheme="minorEastAsia" w:eastAsiaTheme="minorEastAsia" w:cstheme="minorEastAsia"/>
          <w:color w:val="auto"/>
        </w:rPr>
        <w:t>2797</w:t>
      </w:r>
      <w:r>
        <w:rPr>
          <w:rFonts w:hint="eastAsia" w:asciiTheme="minorEastAsia" w:hAnsiTheme="minorEastAsia" w:eastAsiaTheme="minorEastAsia" w:cstheme="minorEastAsia"/>
          <w:color w:val="auto"/>
          <w:lang w:val="zh-CN"/>
        </w:rPr>
        <w:t>课时，其中实践教学课时</w:t>
      </w:r>
      <w:r>
        <w:rPr>
          <w:rFonts w:hint="eastAsia" w:asciiTheme="minorEastAsia" w:hAnsiTheme="minorEastAsia" w:eastAsiaTheme="minorEastAsia" w:cstheme="minorEastAsia"/>
          <w:color w:val="auto"/>
        </w:rPr>
        <w:t>1622</w:t>
      </w:r>
      <w:r>
        <w:rPr>
          <w:rFonts w:hint="eastAsia" w:asciiTheme="minorEastAsia" w:hAnsiTheme="minorEastAsia" w:eastAsiaTheme="minorEastAsia" w:cstheme="minorEastAsia"/>
          <w:color w:val="auto"/>
          <w:lang w:val="zh-CN"/>
        </w:rPr>
        <w:t>课时占总课时</w:t>
      </w:r>
      <w:r>
        <w:rPr>
          <w:rFonts w:hint="eastAsia" w:asciiTheme="minorEastAsia" w:hAnsiTheme="minorEastAsia" w:eastAsiaTheme="minorEastAsia" w:cstheme="minorEastAsia"/>
          <w:color w:val="auto"/>
        </w:rPr>
        <w:t>57.99</w:t>
      </w:r>
      <w:r>
        <w:rPr>
          <w:rFonts w:hint="eastAsia" w:asciiTheme="minorEastAsia" w:hAnsiTheme="minorEastAsia" w:eastAsiaTheme="minorEastAsia" w:cstheme="minorEastAsia"/>
          <w:color w:val="auto"/>
          <w:lang w:val="zh-CN"/>
        </w:rPr>
        <w:t>%。</w:t>
      </w:r>
    </w:p>
    <w:p>
      <w:pPr>
        <w:spacing w:line="400" w:lineRule="exact"/>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rPr>
      </w:pPr>
    </w:p>
    <w:p>
      <w:pPr>
        <w:spacing w:line="400" w:lineRule="exact"/>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Fonts w:ascii="Times New Roman" w:hAnsi="Times New Roman"/>
      </w:rPr>
      <w:fldChar w:fldCharType="begin"/>
    </w:r>
    <w:r>
      <w:rPr>
        <w:rStyle w:val="18"/>
        <w:rFonts w:ascii="Times New Roman" w:hAnsi="Times New Roman"/>
      </w:rPr>
      <w:instrText xml:space="preserve">PAGE  </w:instrText>
    </w:r>
    <w:r>
      <w:rPr>
        <w:rStyle w:val="18"/>
        <w:rFonts w:ascii="Times New Roman" w:hAnsi="Times New Roman"/>
      </w:rPr>
      <w:fldChar w:fldCharType="separate"/>
    </w:r>
    <w:r>
      <w:rPr>
        <w:rStyle w:val="18"/>
        <w:rFonts w:ascii="Times New Roman" w:hAnsi="Times New Roman"/>
      </w:rPr>
      <w:t>14</w:t>
    </w:r>
    <w:r>
      <w:rPr>
        <w:rStyle w:val="18"/>
        <w:rFonts w:ascii="Times New Roman" w:hAnsi="Times New Roman"/>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20</w:t>
    </w:r>
    <w:r>
      <w:rPr>
        <w:rStyle w:val="18"/>
      </w:rPr>
      <w:fldChar w:fldCharType="end"/>
    </w:r>
  </w:p>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EBF58"/>
    <w:multiLevelType w:val="singleLevel"/>
    <w:tmpl w:val="308EBF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2682"/>
    <w:rsid w:val="00037D15"/>
    <w:rsid w:val="00073179"/>
    <w:rsid w:val="00092682"/>
    <w:rsid w:val="000A0600"/>
    <w:rsid w:val="000E4C80"/>
    <w:rsid w:val="0017643D"/>
    <w:rsid w:val="001908BB"/>
    <w:rsid w:val="001D46D8"/>
    <w:rsid w:val="001E1003"/>
    <w:rsid w:val="0023435D"/>
    <w:rsid w:val="00276F94"/>
    <w:rsid w:val="002D3028"/>
    <w:rsid w:val="002E63D4"/>
    <w:rsid w:val="002F1ABC"/>
    <w:rsid w:val="003115BE"/>
    <w:rsid w:val="00316EA7"/>
    <w:rsid w:val="00334627"/>
    <w:rsid w:val="00340BFB"/>
    <w:rsid w:val="00374131"/>
    <w:rsid w:val="00394E0C"/>
    <w:rsid w:val="003C16CE"/>
    <w:rsid w:val="004227C2"/>
    <w:rsid w:val="004478EB"/>
    <w:rsid w:val="0048727F"/>
    <w:rsid w:val="00527FE8"/>
    <w:rsid w:val="00542183"/>
    <w:rsid w:val="005E26B5"/>
    <w:rsid w:val="005F034A"/>
    <w:rsid w:val="00614DC8"/>
    <w:rsid w:val="00623F4C"/>
    <w:rsid w:val="0067101C"/>
    <w:rsid w:val="006D7FB5"/>
    <w:rsid w:val="00786152"/>
    <w:rsid w:val="007A6F81"/>
    <w:rsid w:val="0080026A"/>
    <w:rsid w:val="00875841"/>
    <w:rsid w:val="0089004E"/>
    <w:rsid w:val="008924A5"/>
    <w:rsid w:val="008B5309"/>
    <w:rsid w:val="00904559"/>
    <w:rsid w:val="0090763F"/>
    <w:rsid w:val="00A04242"/>
    <w:rsid w:val="00B84244"/>
    <w:rsid w:val="00BA2117"/>
    <w:rsid w:val="00BF46D1"/>
    <w:rsid w:val="00C0100F"/>
    <w:rsid w:val="00C261EC"/>
    <w:rsid w:val="00C46419"/>
    <w:rsid w:val="00C83F32"/>
    <w:rsid w:val="00CA34D6"/>
    <w:rsid w:val="00CB5302"/>
    <w:rsid w:val="00CB73F5"/>
    <w:rsid w:val="00CD36DC"/>
    <w:rsid w:val="00D9346F"/>
    <w:rsid w:val="00DB33FD"/>
    <w:rsid w:val="00DE1868"/>
    <w:rsid w:val="00E05918"/>
    <w:rsid w:val="00E218B7"/>
    <w:rsid w:val="00E308C6"/>
    <w:rsid w:val="00E92338"/>
    <w:rsid w:val="00EC67F2"/>
    <w:rsid w:val="00F9419D"/>
    <w:rsid w:val="00FC7EE9"/>
    <w:rsid w:val="00FF1937"/>
    <w:rsid w:val="0EE62C2A"/>
    <w:rsid w:val="1BDF0480"/>
    <w:rsid w:val="1FEF056E"/>
    <w:rsid w:val="2005030C"/>
    <w:rsid w:val="267C005E"/>
    <w:rsid w:val="299D1BF6"/>
    <w:rsid w:val="2EDE7520"/>
    <w:rsid w:val="32B65427"/>
    <w:rsid w:val="40D55959"/>
    <w:rsid w:val="4A6A6421"/>
    <w:rsid w:val="4DDE7273"/>
    <w:rsid w:val="52E71305"/>
    <w:rsid w:val="52E74237"/>
    <w:rsid w:val="53E95FD0"/>
    <w:rsid w:val="542767FA"/>
    <w:rsid w:val="5461474B"/>
    <w:rsid w:val="57226D8E"/>
    <w:rsid w:val="58474D09"/>
    <w:rsid w:val="588F7153"/>
    <w:rsid w:val="631418D0"/>
    <w:rsid w:val="633014C0"/>
    <w:rsid w:val="758B4EF4"/>
    <w:rsid w:val="7AB866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0"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9"/>
    <w:qFormat/>
    <w:uiPriority w:val="99"/>
    <w:pPr>
      <w:spacing w:beforeAutospacing="1" w:afterAutospacing="1"/>
      <w:jc w:val="left"/>
      <w:outlineLvl w:val="0"/>
    </w:pPr>
    <w:rPr>
      <w:rFonts w:cs="Times New Roman"/>
      <w:b/>
      <w:bCs/>
      <w:kern w:val="44"/>
      <w:sz w:val="44"/>
      <w:szCs w:val="44"/>
    </w:rPr>
  </w:style>
  <w:style w:type="paragraph" w:styleId="3">
    <w:name w:val="heading 2"/>
    <w:basedOn w:val="1"/>
    <w:next w:val="1"/>
    <w:link w:val="30"/>
    <w:qFormat/>
    <w:locked/>
    <w:uiPriority w:val="99"/>
    <w:pPr>
      <w:keepNext/>
      <w:keepLines/>
      <w:spacing w:line="360" w:lineRule="auto"/>
      <w:jc w:val="center"/>
      <w:outlineLvl w:val="1"/>
    </w:pPr>
    <w:rPr>
      <w:rFonts w:ascii="Cambria" w:hAnsi="Cambria" w:cs="Times New Roman"/>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cs="Times New Roman"/>
      <w:kern w:val="0"/>
      <w:sz w:val="20"/>
      <w:szCs w:val="20"/>
    </w:rPr>
  </w:style>
  <w:style w:type="paragraph" w:styleId="5">
    <w:name w:val="annotation text"/>
    <w:basedOn w:val="1"/>
    <w:link w:val="31"/>
    <w:semiHidden/>
    <w:qFormat/>
    <w:uiPriority w:val="99"/>
    <w:pPr>
      <w:jc w:val="left"/>
    </w:pPr>
    <w:rPr>
      <w:rFonts w:cs="Times New Roman"/>
      <w:kern w:val="0"/>
    </w:rPr>
  </w:style>
  <w:style w:type="paragraph" w:styleId="6">
    <w:name w:val="Body Text"/>
    <w:basedOn w:val="1"/>
    <w:link w:val="33"/>
    <w:qFormat/>
    <w:uiPriority w:val="99"/>
    <w:pPr>
      <w:spacing w:line="400" w:lineRule="exact"/>
      <w:jc w:val="center"/>
    </w:pPr>
    <w:rPr>
      <w:rFonts w:cs="Times New Roman"/>
      <w:kern w:val="0"/>
    </w:rPr>
  </w:style>
  <w:style w:type="paragraph" w:styleId="7">
    <w:name w:val="Body Text Indent"/>
    <w:basedOn w:val="1"/>
    <w:link w:val="34"/>
    <w:qFormat/>
    <w:locked/>
    <w:uiPriority w:val="99"/>
    <w:pPr>
      <w:spacing w:after="120"/>
      <w:ind w:left="420" w:leftChars="200"/>
    </w:pPr>
    <w:rPr>
      <w:rFonts w:cs="Times New Roman"/>
      <w:kern w:val="0"/>
    </w:rPr>
  </w:style>
  <w:style w:type="paragraph" w:styleId="8">
    <w:name w:val="Date"/>
    <w:basedOn w:val="1"/>
    <w:next w:val="1"/>
    <w:link w:val="35"/>
    <w:qFormat/>
    <w:uiPriority w:val="99"/>
    <w:pPr>
      <w:ind w:left="100" w:leftChars="2500"/>
    </w:pPr>
    <w:rPr>
      <w:rFonts w:cs="Times New Roman"/>
      <w:kern w:val="0"/>
    </w:rPr>
  </w:style>
  <w:style w:type="paragraph" w:styleId="9">
    <w:name w:val="Balloon Text"/>
    <w:basedOn w:val="1"/>
    <w:link w:val="36"/>
    <w:semiHidden/>
    <w:qFormat/>
    <w:uiPriority w:val="99"/>
    <w:rPr>
      <w:rFonts w:cs="Times New Roman"/>
      <w:kern w:val="0"/>
      <w:sz w:val="2"/>
      <w:szCs w:val="2"/>
    </w:rPr>
  </w:style>
  <w:style w:type="paragraph" w:styleId="10">
    <w:name w:val="footer"/>
    <w:basedOn w:val="1"/>
    <w:link w:val="37"/>
    <w:qFormat/>
    <w:uiPriority w:val="99"/>
    <w:pPr>
      <w:tabs>
        <w:tab w:val="center" w:pos="4153"/>
        <w:tab w:val="right" w:pos="8306"/>
      </w:tabs>
      <w:snapToGrid w:val="0"/>
      <w:jc w:val="left"/>
    </w:pPr>
    <w:rPr>
      <w:rFonts w:cs="Times New Roman"/>
      <w:sz w:val="18"/>
      <w:szCs w:val="20"/>
    </w:rPr>
  </w:style>
  <w:style w:type="paragraph" w:styleId="11">
    <w:name w:val="header"/>
    <w:basedOn w:val="1"/>
    <w:link w:val="38"/>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2">
    <w:name w:val="HTML Preformatted"/>
    <w:basedOn w:val="1"/>
    <w:link w:val="3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ourier New" w:hAnsi="Courier New" w:cs="Times New Roman"/>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32"/>
    <w:semiHidden/>
    <w:qFormat/>
    <w:uiPriority w:val="99"/>
    <w:rPr>
      <w:b/>
      <w:bCs/>
    </w:rPr>
  </w:style>
  <w:style w:type="character" w:styleId="17">
    <w:name w:val="Strong"/>
    <w:qFormat/>
    <w:locked/>
    <w:uiPriority w:val="0"/>
    <w:rPr>
      <w:rFonts w:cs="Times New Roman"/>
      <w:b/>
    </w:rPr>
  </w:style>
  <w:style w:type="character" w:styleId="18">
    <w:name w:val="page number"/>
    <w:basedOn w:val="16"/>
    <w:qFormat/>
    <w:uiPriority w:val="99"/>
    <w:rPr>
      <w:rFonts w:cs="Times New Roman"/>
    </w:rPr>
  </w:style>
  <w:style w:type="character" w:styleId="19">
    <w:name w:val="FollowedHyperlink"/>
    <w:basedOn w:val="16"/>
    <w:semiHidden/>
    <w:unhideWhenUsed/>
    <w:qFormat/>
    <w:locked/>
    <w:uiPriority w:val="99"/>
    <w:rPr>
      <w:color w:val="333333"/>
      <w:u w:val="none"/>
    </w:rPr>
  </w:style>
  <w:style w:type="character" w:styleId="20">
    <w:name w:val="Emphasis"/>
    <w:basedOn w:val="16"/>
    <w:qFormat/>
    <w:uiPriority w:val="0"/>
  </w:style>
  <w:style w:type="character" w:styleId="21">
    <w:name w:val="HTML Definition"/>
    <w:basedOn w:val="16"/>
    <w:semiHidden/>
    <w:unhideWhenUsed/>
    <w:qFormat/>
    <w:locked/>
    <w:uiPriority w:val="99"/>
  </w:style>
  <w:style w:type="character" w:styleId="22">
    <w:name w:val="HTML Variable"/>
    <w:basedOn w:val="16"/>
    <w:semiHidden/>
    <w:unhideWhenUsed/>
    <w:qFormat/>
    <w:locked/>
    <w:uiPriority w:val="99"/>
  </w:style>
  <w:style w:type="character" w:styleId="23">
    <w:name w:val="Hyperlink"/>
    <w:basedOn w:val="16"/>
    <w:qFormat/>
    <w:uiPriority w:val="99"/>
    <w:rPr>
      <w:rFonts w:cs="Times New Roman"/>
      <w:color w:val="0000FF"/>
      <w:u w:val="single"/>
    </w:rPr>
  </w:style>
  <w:style w:type="character" w:styleId="24">
    <w:name w:val="HTML Code"/>
    <w:basedOn w:val="16"/>
    <w:semiHidden/>
    <w:unhideWhenUsed/>
    <w:qFormat/>
    <w:locked/>
    <w:uiPriority w:val="99"/>
    <w:rPr>
      <w:rFonts w:hint="default" w:ascii="Consolas" w:hAnsi="Consolas" w:eastAsia="Consolas" w:cs="Consolas"/>
      <w:color w:val="C7254E"/>
      <w:sz w:val="21"/>
      <w:szCs w:val="21"/>
      <w:shd w:val="clear" w:color="auto" w:fill="F9F2F4"/>
    </w:rPr>
  </w:style>
  <w:style w:type="character" w:styleId="25">
    <w:name w:val="annotation reference"/>
    <w:semiHidden/>
    <w:qFormat/>
    <w:uiPriority w:val="99"/>
    <w:rPr>
      <w:rFonts w:cs="Times New Roman"/>
      <w:sz w:val="21"/>
    </w:rPr>
  </w:style>
  <w:style w:type="character" w:styleId="26">
    <w:name w:val="HTML Cite"/>
    <w:basedOn w:val="16"/>
    <w:semiHidden/>
    <w:unhideWhenUsed/>
    <w:qFormat/>
    <w:locked/>
    <w:uiPriority w:val="99"/>
  </w:style>
  <w:style w:type="character" w:styleId="27">
    <w:name w:val="HTML Keyboard"/>
    <w:basedOn w:val="16"/>
    <w:semiHidden/>
    <w:unhideWhenUsed/>
    <w:qFormat/>
    <w:locked/>
    <w:uiPriority w:val="99"/>
    <w:rPr>
      <w:rFonts w:ascii="Consolas" w:hAnsi="Consolas" w:eastAsia="Consolas" w:cs="Consolas"/>
      <w:color w:val="FFFFFF"/>
      <w:sz w:val="21"/>
      <w:szCs w:val="21"/>
      <w:shd w:val="clear" w:color="auto" w:fill="333333"/>
    </w:rPr>
  </w:style>
  <w:style w:type="character" w:styleId="28">
    <w:name w:val="HTML Sample"/>
    <w:basedOn w:val="16"/>
    <w:semiHidden/>
    <w:unhideWhenUsed/>
    <w:qFormat/>
    <w:locked/>
    <w:uiPriority w:val="99"/>
    <w:rPr>
      <w:rFonts w:hint="default" w:ascii="Consolas" w:hAnsi="Consolas" w:eastAsia="Consolas" w:cs="Consolas"/>
      <w:sz w:val="21"/>
      <w:szCs w:val="21"/>
    </w:rPr>
  </w:style>
  <w:style w:type="character" w:customStyle="1" w:styleId="29">
    <w:name w:val="标题 1 Char"/>
    <w:link w:val="2"/>
    <w:qFormat/>
    <w:locked/>
    <w:uiPriority w:val="99"/>
    <w:rPr>
      <w:rFonts w:ascii="Calibri" w:hAnsi="Calibri" w:cs="Times New Roman"/>
      <w:b/>
      <w:kern w:val="44"/>
      <w:sz w:val="44"/>
    </w:rPr>
  </w:style>
  <w:style w:type="character" w:customStyle="1" w:styleId="30">
    <w:name w:val="标题 2 Char"/>
    <w:link w:val="3"/>
    <w:semiHidden/>
    <w:qFormat/>
    <w:locked/>
    <w:uiPriority w:val="99"/>
    <w:rPr>
      <w:rFonts w:ascii="Cambria" w:hAnsi="Cambria" w:eastAsia="宋体" w:cs="Times New Roman"/>
      <w:b/>
      <w:sz w:val="32"/>
    </w:rPr>
  </w:style>
  <w:style w:type="character" w:customStyle="1" w:styleId="31">
    <w:name w:val="批注文字 Char"/>
    <w:link w:val="5"/>
    <w:semiHidden/>
    <w:qFormat/>
    <w:locked/>
    <w:uiPriority w:val="99"/>
    <w:rPr>
      <w:rFonts w:ascii="Calibri" w:hAnsi="Calibri" w:cs="Times New Roman"/>
      <w:sz w:val="21"/>
    </w:rPr>
  </w:style>
  <w:style w:type="character" w:customStyle="1" w:styleId="32">
    <w:name w:val="批注主题 Char"/>
    <w:link w:val="14"/>
    <w:semiHidden/>
    <w:qFormat/>
    <w:locked/>
    <w:uiPriority w:val="99"/>
    <w:rPr>
      <w:rFonts w:ascii="Calibri" w:hAnsi="Calibri" w:eastAsia="宋体" w:cs="Times New Roman"/>
      <w:b/>
      <w:kern w:val="2"/>
      <w:sz w:val="21"/>
      <w:lang w:val="en-US" w:eastAsia="zh-CN"/>
    </w:rPr>
  </w:style>
  <w:style w:type="character" w:customStyle="1" w:styleId="33">
    <w:name w:val="正文文本 Char"/>
    <w:link w:val="6"/>
    <w:semiHidden/>
    <w:qFormat/>
    <w:locked/>
    <w:uiPriority w:val="99"/>
    <w:rPr>
      <w:rFonts w:ascii="Calibri" w:hAnsi="Calibri" w:cs="Times New Roman"/>
      <w:sz w:val="21"/>
    </w:rPr>
  </w:style>
  <w:style w:type="character" w:customStyle="1" w:styleId="34">
    <w:name w:val="正文文本缩进 Char"/>
    <w:link w:val="7"/>
    <w:semiHidden/>
    <w:qFormat/>
    <w:locked/>
    <w:uiPriority w:val="99"/>
    <w:rPr>
      <w:rFonts w:ascii="Calibri" w:hAnsi="Calibri" w:cs="Times New Roman"/>
      <w:sz w:val="21"/>
    </w:rPr>
  </w:style>
  <w:style w:type="character" w:customStyle="1" w:styleId="35">
    <w:name w:val="日期 Char"/>
    <w:link w:val="8"/>
    <w:semiHidden/>
    <w:qFormat/>
    <w:locked/>
    <w:uiPriority w:val="99"/>
    <w:rPr>
      <w:rFonts w:ascii="Calibri" w:hAnsi="Calibri" w:cs="Times New Roman"/>
      <w:sz w:val="21"/>
    </w:rPr>
  </w:style>
  <w:style w:type="character" w:customStyle="1" w:styleId="36">
    <w:name w:val="批注框文本 Char"/>
    <w:link w:val="9"/>
    <w:semiHidden/>
    <w:qFormat/>
    <w:locked/>
    <w:uiPriority w:val="99"/>
    <w:rPr>
      <w:rFonts w:ascii="Calibri" w:hAnsi="Calibri" w:cs="Times New Roman"/>
      <w:sz w:val="2"/>
    </w:rPr>
  </w:style>
  <w:style w:type="character" w:customStyle="1" w:styleId="37">
    <w:name w:val="页脚 Char"/>
    <w:link w:val="10"/>
    <w:semiHidden/>
    <w:qFormat/>
    <w:locked/>
    <w:uiPriority w:val="99"/>
    <w:rPr>
      <w:rFonts w:ascii="Calibri" w:hAnsi="Calibri" w:eastAsia="宋体"/>
      <w:kern w:val="2"/>
      <w:sz w:val="18"/>
      <w:lang w:val="en-US" w:eastAsia="zh-CN"/>
    </w:rPr>
  </w:style>
  <w:style w:type="character" w:customStyle="1" w:styleId="38">
    <w:name w:val="页眉 Char"/>
    <w:link w:val="11"/>
    <w:qFormat/>
    <w:locked/>
    <w:uiPriority w:val="99"/>
    <w:rPr>
      <w:rFonts w:ascii="Calibri" w:hAnsi="Calibri" w:cs="Times New Roman"/>
      <w:kern w:val="2"/>
      <w:sz w:val="18"/>
    </w:rPr>
  </w:style>
  <w:style w:type="character" w:customStyle="1" w:styleId="39">
    <w:name w:val="HTML 预设格式 Char"/>
    <w:link w:val="12"/>
    <w:semiHidden/>
    <w:qFormat/>
    <w:locked/>
    <w:uiPriority w:val="99"/>
    <w:rPr>
      <w:rFonts w:ascii="Courier New" w:hAnsi="Courier New" w:cs="Times New Roman"/>
      <w:sz w:val="20"/>
    </w:rPr>
  </w:style>
  <w:style w:type="paragraph" w:customStyle="1" w:styleId="40">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cs="楷体_GB2312"/>
      <w:kern w:val="0"/>
    </w:rPr>
  </w:style>
  <w:style w:type="paragraph" w:customStyle="1" w:styleId="41">
    <w:name w:val="Char Char2"/>
    <w:basedOn w:val="1"/>
    <w:qFormat/>
    <w:uiPriority w:val="99"/>
    <w:pPr>
      <w:tabs>
        <w:tab w:val="left" w:pos="360"/>
      </w:tabs>
      <w:spacing w:line="360" w:lineRule="auto"/>
      <w:ind w:left="482" w:firstLine="200" w:firstLineChars="200"/>
    </w:pPr>
    <w:rPr>
      <w:rFonts w:ascii="Times New Roman" w:hAnsi="Times New Roman" w:eastAsia="仿宋_GB2312" w:cs="Times New Roman"/>
      <w:sz w:val="32"/>
      <w:szCs w:val="32"/>
    </w:rPr>
  </w:style>
  <w:style w:type="paragraph" w:customStyle="1" w:styleId="42">
    <w:name w:val="样式1"/>
    <w:basedOn w:val="1"/>
    <w:qFormat/>
    <w:uiPriority w:val="99"/>
    <w:rPr>
      <w:rFonts w:ascii="Times New Roman" w:hAnsi="Times New Roman" w:cs="Times New Roman"/>
    </w:rPr>
  </w:style>
  <w:style w:type="paragraph" w:customStyle="1" w:styleId="43">
    <w:name w:val="默认段落字体 Para Char Char Char Char"/>
    <w:basedOn w:val="1"/>
    <w:qFormat/>
    <w:uiPriority w:val="99"/>
    <w:rPr>
      <w:rFonts w:ascii="Times New Roman" w:hAnsi="Times New Roman" w:cs="Times New Roman"/>
    </w:rPr>
  </w:style>
  <w:style w:type="paragraph" w:customStyle="1" w:styleId="44">
    <w:name w:val="fontmai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Char Char Char Char"/>
    <w:basedOn w:val="1"/>
    <w:qFormat/>
    <w:uiPriority w:val="99"/>
    <w:pPr>
      <w:widowControl/>
      <w:spacing w:after="160" w:line="240" w:lineRule="exact"/>
      <w:jc w:val="left"/>
    </w:pPr>
    <w:rPr>
      <w:rFonts w:ascii="Times New Roman" w:hAnsi="Times New Roman" w:cs="Times New Roman"/>
    </w:rPr>
  </w:style>
  <w:style w:type="paragraph" w:customStyle="1" w:styleId="4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hAnsi="Times New Roman" w:cs="宋体"/>
      <w:sz w:val="24"/>
      <w:szCs w:val="24"/>
    </w:rPr>
  </w:style>
  <w:style w:type="paragraph" w:customStyle="1" w:styleId="48">
    <w:name w:val="表格标题"/>
    <w:basedOn w:val="1"/>
    <w:next w:val="1"/>
    <w:qFormat/>
    <w:uiPriority w:val="99"/>
    <w:pPr>
      <w:spacing w:line="400" w:lineRule="exact"/>
      <w:jc w:val="center"/>
      <w:outlineLvl w:val="1"/>
    </w:pPr>
    <w:rPr>
      <w:rFonts w:ascii="Times New Roman" w:hAnsi="Times New Roman" w:eastAsia="黑体" w:cs="Times New Roman"/>
      <w:sz w:val="28"/>
      <w:szCs w:val="28"/>
    </w:rPr>
  </w:style>
  <w:style w:type="paragraph" w:customStyle="1" w:styleId="49">
    <w:name w:val="style25"/>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50">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 w:type="paragraph" w:customStyle="1" w:styleId="52">
    <w:name w:val="正文段落"/>
    <w:next w:val="1"/>
    <w:qFormat/>
    <w:uiPriority w:val="0"/>
    <w:pPr>
      <w:widowControl w:val="0"/>
      <w:ind w:firstLine="439" w:firstLineChars="200"/>
      <w:jc w:val="both"/>
    </w:pPr>
    <w:rPr>
      <w:rFonts w:ascii="Times New Roman" w:hAnsi="Times New Roman" w:eastAsia="宋体" w:cs="Times New Roman"/>
      <w:kern w:val="2"/>
      <w:sz w:val="21"/>
      <w:szCs w:val="24"/>
      <w:lang w:val="en-US" w:eastAsia="zh-CN" w:bidi="ar-SA"/>
    </w:rPr>
  </w:style>
  <w:style w:type="character" w:customStyle="1" w:styleId="53">
    <w:name w:val="Footer Char"/>
    <w:semiHidden/>
    <w:qFormat/>
    <w:locked/>
    <w:uiPriority w:val="99"/>
    <w:rPr>
      <w:rFonts w:ascii="Calibri" w:hAnsi="Calibri" w:cs="Times New Roman"/>
      <w:sz w:val="18"/>
    </w:rPr>
  </w:style>
  <w:style w:type="character" w:customStyle="1" w:styleId="54">
    <w:name w:val="ca-26"/>
    <w:qFormat/>
    <w:uiPriority w:val="99"/>
    <w:rPr>
      <w:rFonts w:ascii="宋体" w:hAnsi="宋体" w:eastAsia="宋体"/>
      <w:sz w:val="21"/>
    </w:rPr>
  </w:style>
  <w:style w:type="character" w:customStyle="1" w:styleId="55">
    <w:name w:val="style271"/>
    <w:qFormat/>
    <w:uiPriority w:val="99"/>
    <w:rPr>
      <w:sz w:val="18"/>
    </w:rPr>
  </w:style>
  <w:style w:type="character" w:customStyle="1" w:styleId="56">
    <w:name w:val="Comment Subject Char1"/>
    <w:qFormat/>
    <w:locked/>
    <w:uiPriority w:val="99"/>
    <w:rPr>
      <w:b/>
      <w:kern w:val="2"/>
      <w:sz w:val="24"/>
    </w:rPr>
  </w:style>
  <w:style w:type="character" w:customStyle="1" w:styleId="57">
    <w:name w:val="content"/>
    <w:qFormat/>
    <w:uiPriority w:val="99"/>
  </w:style>
  <w:style w:type="character" w:customStyle="1" w:styleId="58">
    <w:name w:val="Char Char3"/>
    <w:qFormat/>
    <w:uiPriority w:val="99"/>
    <w:rPr>
      <w:kern w:val="2"/>
      <w:sz w:val="18"/>
    </w:rPr>
  </w:style>
  <w:style w:type="character" w:customStyle="1" w:styleId="59">
    <w:name w:val="Comment Text Char1"/>
    <w:qFormat/>
    <w:locked/>
    <w:uiPriority w:val="99"/>
    <w:rPr>
      <w:rFonts w:ascii="Calibri" w:hAnsi="Calibri" w:eastAsia="宋体"/>
      <w:kern w:val="2"/>
      <w:sz w:val="22"/>
      <w:lang w:val="en-US" w:eastAsia="zh-CN"/>
    </w:rPr>
  </w:style>
  <w:style w:type="character" w:customStyle="1" w:styleId="60">
    <w:name w:val="time"/>
    <w:basedOn w:val="16"/>
    <w:qFormat/>
    <w:uiPriority w:val="0"/>
    <w:rPr>
      <w:bdr w:val="single" w:color="FF0000" w:sz="2" w:space="0"/>
    </w:rPr>
  </w:style>
  <w:style w:type="character" w:customStyle="1" w:styleId="61">
    <w:name w:val="dot"/>
    <w:basedOn w:val="16"/>
    <w:qFormat/>
    <w:uiPriority w:val="0"/>
    <w:rPr>
      <w:b/>
      <w:color w:val="FF0000"/>
      <w:sz w:val="16"/>
      <w:szCs w:val="16"/>
    </w:rPr>
  </w:style>
  <w:style w:type="character" w:customStyle="1" w:styleId="62">
    <w:name w:val="on"/>
    <w:basedOn w:val="16"/>
    <w:qFormat/>
    <w:uiPriority w:val="0"/>
    <w:rPr>
      <w:shd w:val="clear" w:color="auto" w:fill="FFFFFF"/>
    </w:rPr>
  </w:style>
  <w:style w:type="character" w:customStyle="1" w:styleId="63">
    <w:name w:val="read_num"/>
    <w:basedOn w:val="16"/>
    <w:qFormat/>
    <w:uiPriority w:val="0"/>
  </w:style>
  <w:style w:type="paragraph" w:styleId="64">
    <w:name w:val="List Paragraph"/>
    <w:basedOn w:val="1"/>
    <w:qFormat/>
    <w:uiPriority w:val="34"/>
    <w:pPr>
      <w:ind w:firstLine="420" w:firstLineChars="200"/>
    </w:pPr>
  </w:style>
  <w:style w:type="character" w:customStyle="1" w:styleId="65">
    <w:name w:val="font31"/>
    <w:basedOn w:val="16"/>
    <w:qFormat/>
    <w:uiPriority w:val="0"/>
    <w:rPr>
      <w:rFonts w:hint="eastAsia"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2214</Words>
  <Characters>12621</Characters>
  <Lines>105</Lines>
  <Paragraphs>29</Paragraphs>
  <TotalTime>14</TotalTime>
  <ScaleCrop>false</ScaleCrop>
  <LinksUpToDate>false</LinksUpToDate>
  <CharactersWithSpaces>14806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2019-08-09T20:12:00Z</dcterms:created>
  <dc:creator>Administrator</dc:creator>
  <cp:lastModifiedBy>笑对人生</cp:lastModifiedBy>
  <cp:lastPrinted>2017-07-09T13:55:00Z</cp:lastPrinted>
  <dcterms:modified xsi:type="dcterms:W3CDTF">2019-08-26T09:44:50Z</dcterms:modified>
  <dc:title>2016级电子商务专业培养方案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